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863E5" w14:textId="744EFDB8" w:rsidR="000B4548" w:rsidRPr="00431924" w:rsidRDefault="000B4548" w:rsidP="000B4548">
      <w:pPr>
        <w:widowControl/>
        <w:tabs>
          <w:tab w:val="left" w:pos="2940"/>
          <w:tab w:val="left" w:pos="5900"/>
          <w:tab w:val="left" w:pos="8840"/>
        </w:tabs>
        <w:spacing w:before="156" w:after="156" w:line="594" w:lineRule="exact"/>
        <w:jc w:val="center"/>
        <w:rPr>
          <w:color w:val="000000" w:themeColor="text1"/>
          <w:kern w:val="0"/>
          <w:sz w:val="20"/>
          <w:szCs w:val="20"/>
          <w:shd w:val="clear" w:color="auto" w:fill="FFFFFF" w:themeFill="background1"/>
        </w:rPr>
      </w:pPr>
      <w:r w:rsidRPr="00431924">
        <w:rPr>
          <w:b/>
          <w:color w:val="000000" w:themeColor="text1"/>
          <w:sz w:val="36"/>
          <w:shd w:val="clear" w:color="auto" w:fill="FFFFFF" w:themeFill="background1"/>
        </w:rPr>
        <w:t>中华人民共和国</w:t>
      </w:r>
      <w:r w:rsidR="0036273B" w:rsidRPr="00431924">
        <w:rPr>
          <w:b/>
          <w:color w:val="000000" w:themeColor="text1"/>
          <w:sz w:val="36"/>
          <w:shd w:val="clear" w:color="auto" w:fill="FFFFFF" w:themeFill="background1"/>
        </w:rPr>
        <w:t>广东省地方</w:t>
      </w:r>
      <w:r w:rsidRPr="00431924">
        <w:rPr>
          <w:b/>
          <w:color w:val="000000" w:themeColor="text1"/>
          <w:sz w:val="36"/>
          <w:shd w:val="clear" w:color="auto" w:fill="FFFFFF" w:themeFill="background1"/>
        </w:rPr>
        <w:t>标准</w:t>
      </w:r>
    </w:p>
    <w:p w14:paraId="05CD40E8" w14:textId="77777777" w:rsidR="000B4548" w:rsidRPr="00431924" w:rsidRDefault="000B4548" w:rsidP="000B4548">
      <w:pPr>
        <w:autoSpaceDE w:val="0"/>
        <w:autoSpaceDN w:val="0"/>
        <w:adjustRightInd w:val="0"/>
        <w:spacing w:before="156" w:after="156"/>
        <w:jc w:val="center"/>
        <w:rPr>
          <w:color w:val="000000" w:themeColor="text1"/>
          <w:kern w:val="0"/>
          <w:sz w:val="44"/>
          <w:szCs w:val="44"/>
          <w:shd w:val="clear" w:color="auto" w:fill="FFFFFF" w:themeFill="background1"/>
        </w:rPr>
      </w:pPr>
    </w:p>
    <w:p w14:paraId="2E3FA95F" w14:textId="77777777" w:rsidR="000B4548" w:rsidRPr="00431924" w:rsidRDefault="000B4548" w:rsidP="000B4548">
      <w:pPr>
        <w:autoSpaceDE w:val="0"/>
        <w:autoSpaceDN w:val="0"/>
        <w:adjustRightInd w:val="0"/>
        <w:spacing w:before="156" w:after="156"/>
        <w:jc w:val="center"/>
        <w:rPr>
          <w:color w:val="000000" w:themeColor="text1"/>
          <w:kern w:val="0"/>
          <w:sz w:val="44"/>
          <w:szCs w:val="44"/>
          <w:shd w:val="clear" w:color="auto" w:fill="FFFFFF" w:themeFill="background1"/>
        </w:rPr>
      </w:pPr>
    </w:p>
    <w:p w14:paraId="51CEDB72" w14:textId="77777777" w:rsidR="00FB7564" w:rsidRPr="00431924" w:rsidRDefault="00FB7564" w:rsidP="000B4548">
      <w:pPr>
        <w:autoSpaceDE w:val="0"/>
        <w:autoSpaceDN w:val="0"/>
        <w:adjustRightInd w:val="0"/>
        <w:spacing w:before="156" w:after="156" w:line="360" w:lineRule="auto"/>
        <w:jc w:val="center"/>
        <w:rPr>
          <w:b/>
          <w:color w:val="000000" w:themeColor="text1"/>
          <w:sz w:val="36"/>
          <w:szCs w:val="36"/>
          <w:shd w:val="clear" w:color="auto" w:fill="FFFFFF" w:themeFill="background1"/>
        </w:rPr>
      </w:pPr>
      <w:r w:rsidRPr="00431924">
        <w:rPr>
          <w:b/>
          <w:color w:val="000000" w:themeColor="text1"/>
          <w:sz w:val="36"/>
          <w:szCs w:val="36"/>
          <w:shd w:val="clear" w:color="auto" w:fill="FFFFFF" w:themeFill="background1"/>
        </w:rPr>
        <w:t>生猪养殖碳排放测算评估技术规程</w:t>
      </w:r>
    </w:p>
    <w:p w14:paraId="5F74A32F" w14:textId="7D5F7315" w:rsidR="000B4548" w:rsidRPr="00431924" w:rsidRDefault="000B4548" w:rsidP="000B4548">
      <w:pPr>
        <w:autoSpaceDE w:val="0"/>
        <w:autoSpaceDN w:val="0"/>
        <w:adjustRightInd w:val="0"/>
        <w:spacing w:before="156" w:after="156" w:line="360" w:lineRule="auto"/>
        <w:jc w:val="center"/>
        <w:rPr>
          <w:b/>
          <w:color w:val="000000" w:themeColor="text1"/>
          <w:sz w:val="36"/>
          <w:szCs w:val="36"/>
          <w:shd w:val="clear" w:color="auto" w:fill="FFFFFF" w:themeFill="background1"/>
        </w:rPr>
      </w:pPr>
      <w:r w:rsidRPr="00431924">
        <w:rPr>
          <w:b/>
          <w:color w:val="000000" w:themeColor="text1"/>
          <w:sz w:val="36"/>
          <w:szCs w:val="36"/>
          <w:shd w:val="clear" w:color="auto" w:fill="FFFFFF" w:themeFill="background1"/>
        </w:rPr>
        <w:t>（公开征求意见稿）</w:t>
      </w:r>
    </w:p>
    <w:p w14:paraId="18A53B76" w14:textId="77777777" w:rsidR="000B4548" w:rsidRPr="00431924" w:rsidRDefault="000B4548" w:rsidP="000B4548">
      <w:pPr>
        <w:autoSpaceDE w:val="0"/>
        <w:autoSpaceDN w:val="0"/>
        <w:adjustRightInd w:val="0"/>
        <w:spacing w:before="156" w:after="156" w:line="360" w:lineRule="auto"/>
        <w:jc w:val="center"/>
        <w:rPr>
          <w:b/>
          <w:color w:val="000000" w:themeColor="text1"/>
          <w:sz w:val="36"/>
          <w:szCs w:val="36"/>
          <w:shd w:val="clear" w:color="auto" w:fill="FFFFFF" w:themeFill="background1"/>
        </w:rPr>
      </w:pPr>
    </w:p>
    <w:p w14:paraId="15E6DB3D" w14:textId="77777777" w:rsidR="000B4548" w:rsidRPr="00431924" w:rsidRDefault="000B4548" w:rsidP="000B4548">
      <w:pPr>
        <w:autoSpaceDE w:val="0"/>
        <w:autoSpaceDN w:val="0"/>
        <w:adjustRightInd w:val="0"/>
        <w:spacing w:before="156" w:after="156" w:line="360" w:lineRule="auto"/>
        <w:jc w:val="center"/>
        <w:rPr>
          <w:b/>
          <w:color w:val="000000" w:themeColor="text1"/>
          <w:sz w:val="36"/>
          <w:szCs w:val="36"/>
          <w:shd w:val="clear" w:color="auto" w:fill="FFFFFF" w:themeFill="background1"/>
        </w:rPr>
      </w:pPr>
      <w:r w:rsidRPr="00431924">
        <w:rPr>
          <w:b/>
          <w:color w:val="000000" w:themeColor="text1"/>
          <w:sz w:val="36"/>
          <w:szCs w:val="36"/>
          <w:shd w:val="clear" w:color="auto" w:fill="FFFFFF" w:themeFill="background1"/>
        </w:rPr>
        <w:t>编</w:t>
      </w:r>
      <w:r w:rsidRPr="00431924">
        <w:rPr>
          <w:b/>
          <w:color w:val="000000" w:themeColor="text1"/>
          <w:sz w:val="36"/>
          <w:szCs w:val="36"/>
          <w:shd w:val="clear" w:color="auto" w:fill="FFFFFF" w:themeFill="background1"/>
        </w:rPr>
        <w:t xml:space="preserve">  </w:t>
      </w:r>
      <w:r w:rsidRPr="00431924">
        <w:rPr>
          <w:b/>
          <w:color w:val="000000" w:themeColor="text1"/>
          <w:sz w:val="36"/>
          <w:szCs w:val="36"/>
          <w:shd w:val="clear" w:color="auto" w:fill="FFFFFF" w:themeFill="background1"/>
        </w:rPr>
        <w:t>制</w:t>
      </w:r>
      <w:r w:rsidRPr="00431924">
        <w:rPr>
          <w:b/>
          <w:color w:val="000000" w:themeColor="text1"/>
          <w:sz w:val="36"/>
          <w:szCs w:val="36"/>
          <w:shd w:val="clear" w:color="auto" w:fill="FFFFFF" w:themeFill="background1"/>
        </w:rPr>
        <w:t xml:space="preserve">  </w:t>
      </w:r>
      <w:r w:rsidRPr="00431924">
        <w:rPr>
          <w:b/>
          <w:color w:val="000000" w:themeColor="text1"/>
          <w:sz w:val="36"/>
          <w:szCs w:val="36"/>
          <w:shd w:val="clear" w:color="auto" w:fill="FFFFFF" w:themeFill="background1"/>
        </w:rPr>
        <w:t>说</w:t>
      </w:r>
      <w:r w:rsidRPr="00431924">
        <w:rPr>
          <w:b/>
          <w:color w:val="000000" w:themeColor="text1"/>
          <w:sz w:val="36"/>
          <w:szCs w:val="36"/>
          <w:shd w:val="clear" w:color="auto" w:fill="FFFFFF" w:themeFill="background1"/>
        </w:rPr>
        <w:t xml:space="preserve">  </w:t>
      </w:r>
      <w:r w:rsidRPr="00431924">
        <w:rPr>
          <w:b/>
          <w:color w:val="000000" w:themeColor="text1"/>
          <w:sz w:val="36"/>
          <w:szCs w:val="36"/>
          <w:shd w:val="clear" w:color="auto" w:fill="FFFFFF" w:themeFill="background1"/>
        </w:rPr>
        <w:t>明</w:t>
      </w:r>
    </w:p>
    <w:p w14:paraId="61EEAC3F" w14:textId="77777777" w:rsidR="000B4548" w:rsidRPr="00431924" w:rsidRDefault="000B4548" w:rsidP="000B4548">
      <w:pPr>
        <w:autoSpaceDE w:val="0"/>
        <w:autoSpaceDN w:val="0"/>
        <w:adjustRightInd w:val="0"/>
        <w:spacing w:before="156" w:after="156" w:line="360" w:lineRule="auto"/>
        <w:jc w:val="center"/>
        <w:rPr>
          <w:b/>
          <w:color w:val="000000" w:themeColor="text1"/>
          <w:sz w:val="30"/>
          <w:szCs w:val="30"/>
          <w:shd w:val="clear" w:color="auto" w:fill="FFFFFF" w:themeFill="background1"/>
        </w:rPr>
      </w:pPr>
    </w:p>
    <w:p w14:paraId="1C52E333" w14:textId="77777777" w:rsidR="000B4548" w:rsidRPr="00431924" w:rsidRDefault="000B4548" w:rsidP="000B4548">
      <w:pPr>
        <w:autoSpaceDE w:val="0"/>
        <w:autoSpaceDN w:val="0"/>
        <w:adjustRightInd w:val="0"/>
        <w:spacing w:before="156" w:after="156" w:line="360" w:lineRule="auto"/>
        <w:jc w:val="center"/>
        <w:rPr>
          <w:b/>
          <w:color w:val="000000" w:themeColor="text1"/>
          <w:sz w:val="30"/>
          <w:szCs w:val="30"/>
          <w:shd w:val="clear" w:color="auto" w:fill="FFFFFF" w:themeFill="background1"/>
        </w:rPr>
      </w:pPr>
    </w:p>
    <w:p w14:paraId="32E2EE19" w14:textId="77777777" w:rsidR="000B4548" w:rsidRPr="00431924" w:rsidRDefault="000B4548" w:rsidP="000B4548">
      <w:pPr>
        <w:autoSpaceDE w:val="0"/>
        <w:autoSpaceDN w:val="0"/>
        <w:adjustRightInd w:val="0"/>
        <w:spacing w:before="156" w:after="156" w:line="360" w:lineRule="auto"/>
        <w:jc w:val="center"/>
        <w:rPr>
          <w:b/>
          <w:color w:val="000000" w:themeColor="text1"/>
          <w:sz w:val="30"/>
          <w:szCs w:val="30"/>
          <w:shd w:val="clear" w:color="auto" w:fill="FFFFFF" w:themeFill="background1"/>
        </w:rPr>
      </w:pPr>
    </w:p>
    <w:p w14:paraId="46D5155D" w14:textId="77777777" w:rsidR="000B4548" w:rsidRPr="00431924" w:rsidRDefault="000B4548" w:rsidP="000B4548">
      <w:pPr>
        <w:autoSpaceDE w:val="0"/>
        <w:autoSpaceDN w:val="0"/>
        <w:adjustRightInd w:val="0"/>
        <w:spacing w:before="156" w:after="156" w:line="360" w:lineRule="auto"/>
        <w:jc w:val="center"/>
        <w:rPr>
          <w:b/>
          <w:color w:val="000000" w:themeColor="text1"/>
          <w:sz w:val="30"/>
          <w:szCs w:val="30"/>
          <w:shd w:val="clear" w:color="auto" w:fill="FFFFFF" w:themeFill="background1"/>
        </w:rPr>
      </w:pPr>
    </w:p>
    <w:p w14:paraId="695F39FF" w14:textId="4CA83C3F" w:rsidR="000B4548" w:rsidRPr="00431924" w:rsidRDefault="000B4548" w:rsidP="000B4548">
      <w:pPr>
        <w:tabs>
          <w:tab w:val="left" w:pos="704"/>
        </w:tabs>
        <w:spacing w:before="156" w:after="156" w:line="360" w:lineRule="auto"/>
        <w:rPr>
          <w:b/>
          <w:color w:val="000000" w:themeColor="text1"/>
          <w:sz w:val="36"/>
          <w:szCs w:val="36"/>
          <w:shd w:val="clear" w:color="auto" w:fill="FFFFFF" w:themeFill="background1"/>
        </w:rPr>
      </w:pPr>
      <w:r w:rsidRPr="00431924">
        <w:rPr>
          <w:b/>
          <w:color w:val="000000" w:themeColor="text1"/>
          <w:sz w:val="36"/>
          <w:szCs w:val="36"/>
          <w:shd w:val="clear" w:color="auto" w:fill="FFFFFF" w:themeFill="background1"/>
        </w:rPr>
        <w:t>承担单位：广东省农业科学院动物科学研究所、</w:t>
      </w:r>
      <w:r w:rsidR="00137873" w:rsidRPr="00431924">
        <w:rPr>
          <w:b/>
          <w:color w:val="000000" w:themeColor="text1"/>
          <w:sz w:val="36"/>
          <w:szCs w:val="36"/>
          <w:shd w:val="clear" w:color="auto" w:fill="FFFFFF" w:themeFill="background1"/>
        </w:rPr>
        <w:t>广东旺大集团股份有限公司、广州市金宝生态农业有限公司</w:t>
      </w:r>
    </w:p>
    <w:p w14:paraId="08DD12C5" w14:textId="77777777" w:rsidR="000B4548" w:rsidRPr="00431924" w:rsidRDefault="000B4548" w:rsidP="000B4548">
      <w:pPr>
        <w:autoSpaceDE w:val="0"/>
        <w:autoSpaceDN w:val="0"/>
        <w:adjustRightInd w:val="0"/>
        <w:spacing w:before="156" w:after="156" w:line="360" w:lineRule="auto"/>
        <w:jc w:val="center"/>
        <w:rPr>
          <w:b/>
          <w:color w:val="000000" w:themeColor="text1"/>
          <w:sz w:val="30"/>
          <w:szCs w:val="30"/>
          <w:shd w:val="clear" w:color="auto" w:fill="FFFFFF" w:themeFill="background1"/>
        </w:rPr>
      </w:pPr>
    </w:p>
    <w:p w14:paraId="2425D7B9" w14:textId="77777777" w:rsidR="000B4548" w:rsidRPr="00431924" w:rsidRDefault="000B4548" w:rsidP="000B4548">
      <w:pPr>
        <w:autoSpaceDE w:val="0"/>
        <w:autoSpaceDN w:val="0"/>
        <w:adjustRightInd w:val="0"/>
        <w:spacing w:before="156" w:after="156" w:line="360" w:lineRule="auto"/>
        <w:jc w:val="center"/>
        <w:rPr>
          <w:color w:val="000000" w:themeColor="text1"/>
          <w:kern w:val="0"/>
          <w:sz w:val="36"/>
          <w:szCs w:val="36"/>
          <w:shd w:val="clear" w:color="auto" w:fill="FFFFFF" w:themeFill="background1"/>
        </w:rPr>
      </w:pPr>
      <w:r w:rsidRPr="00431924">
        <w:rPr>
          <w:color w:val="000000" w:themeColor="text1"/>
          <w:kern w:val="0"/>
          <w:sz w:val="36"/>
          <w:szCs w:val="36"/>
          <w:shd w:val="clear" w:color="auto" w:fill="FFFFFF" w:themeFill="background1"/>
        </w:rPr>
        <w:t>标准制定小组</w:t>
      </w:r>
    </w:p>
    <w:p w14:paraId="5AD1AAF9" w14:textId="1AFF4A6E" w:rsidR="000B4548" w:rsidRPr="00431924" w:rsidRDefault="000B4548" w:rsidP="000B4548">
      <w:pPr>
        <w:spacing w:before="156" w:after="156"/>
        <w:jc w:val="center"/>
        <w:rPr>
          <w:b/>
          <w:color w:val="000000" w:themeColor="text1"/>
          <w:sz w:val="32"/>
          <w:szCs w:val="32"/>
          <w:shd w:val="clear" w:color="auto" w:fill="FFFFFF" w:themeFill="background1"/>
        </w:rPr>
      </w:pPr>
      <w:r w:rsidRPr="00431924">
        <w:rPr>
          <w:b/>
          <w:color w:val="000000" w:themeColor="text1"/>
          <w:sz w:val="32"/>
          <w:szCs w:val="32"/>
          <w:shd w:val="clear" w:color="auto" w:fill="FFFFFF" w:themeFill="background1"/>
        </w:rPr>
        <w:t>二</w:t>
      </w:r>
      <w:r w:rsidRPr="00431924">
        <w:rPr>
          <w:b/>
          <w:color w:val="000000" w:themeColor="text1"/>
          <w:sz w:val="32"/>
          <w:szCs w:val="32"/>
          <w:shd w:val="clear" w:color="auto" w:fill="FFFFFF" w:themeFill="background1"/>
        </w:rPr>
        <w:t>○</w:t>
      </w:r>
      <w:r w:rsidRPr="00431924">
        <w:rPr>
          <w:b/>
          <w:color w:val="000000" w:themeColor="text1"/>
          <w:sz w:val="32"/>
          <w:szCs w:val="32"/>
          <w:shd w:val="clear" w:color="auto" w:fill="FFFFFF" w:themeFill="background1"/>
        </w:rPr>
        <w:t>二</w:t>
      </w:r>
      <w:r w:rsidR="00E34282" w:rsidRPr="00431924">
        <w:rPr>
          <w:b/>
          <w:color w:val="000000" w:themeColor="text1"/>
          <w:sz w:val="32"/>
          <w:szCs w:val="32"/>
          <w:shd w:val="clear" w:color="auto" w:fill="FFFFFF" w:themeFill="background1"/>
        </w:rPr>
        <w:t>五</w:t>
      </w:r>
      <w:r w:rsidRPr="00431924">
        <w:rPr>
          <w:b/>
          <w:color w:val="000000" w:themeColor="text1"/>
          <w:sz w:val="32"/>
          <w:szCs w:val="32"/>
          <w:shd w:val="clear" w:color="auto" w:fill="FFFFFF" w:themeFill="background1"/>
        </w:rPr>
        <w:t>年</w:t>
      </w:r>
      <w:r w:rsidR="0036273B" w:rsidRPr="00431924">
        <w:rPr>
          <w:b/>
          <w:color w:val="000000" w:themeColor="text1"/>
          <w:sz w:val="32"/>
          <w:szCs w:val="32"/>
          <w:shd w:val="clear" w:color="auto" w:fill="FFFFFF" w:themeFill="background1"/>
        </w:rPr>
        <w:t>九</w:t>
      </w:r>
      <w:r w:rsidRPr="00431924">
        <w:rPr>
          <w:b/>
          <w:color w:val="000000" w:themeColor="text1"/>
          <w:sz w:val="32"/>
          <w:szCs w:val="32"/>
          <w:shd w:val="clear" w:color="auto" w:fill="FFFFFF" w:themeFill="background1"/>
        </w:rPr>
        <w:t>月</w:t>
      </w:r>
    </w:p>
    <w:p w14:paraId="70FBBCD4" w14:textId="0FEB2DB9" w:rsidR="0036273B" w:rsidRPr="00431924" w:rsidRDefault="0036273B">
      <w:pPr>
        <w:widowControl/>
        <w:spacing w:before="120" w:after="120" w:line="360" w:lineRule="auto"/>
      </w:pPr>
      <w:r w:rsidRPr="00431924">
        <w:br w:type="page"/>
      </w:r>
    </w:p>
    <w:p w14:paraId="39F43E11" w14:textId="77777777" w:rsidR="00DC7320" w:rsidRPr="00431924" w:rsidRDefault="00DC7320" w:rsidP="0036273B">
      <w:pPr>
        <w:autoSpaceDE w:val="0"/>
        <w:autoSpaceDN w:val="0"/>
        <w:adjustRightInd w:val="0"/>
        <w:spacing w:before="156" w:after="156" w:line="360" w:lineRule="auto"/>
        <w:jc w:val="center"/>
        <w:rPr>
          <w:b/>
          <w:color w:val="000000" w:themeColor="text1"/>
          <w:sz w:val="36"/>
          <w:szCs w:val="36"/>
          <w:shd w:val="clear" w:color="auto" w:fill="FFFFFF" w:themeFill="background1"/>
        </w:rPr>
      </w:pPr>
      <w:r w:rsidRPr="00431924">
        <w:rPr>
          <w:b/>
          <w:color w:val="000000" w:themeColor="text1"/>
          <w:sz w:val="36"/>
          <w:szCs w:val="36"/>
          <w:shd w:val="clear" w:color="auto" w:fill="FFFFFF" w:themeFill="background1"/>
        </w:rPr>
        <w:lastRenderedPageBreak/>
        <w:t>生猪养殖碳排放测算评估技术规程</w:t>
      </w:r>
    </w:p>
    <w:p w14:paraId="18209AB2" w14:textId="373CFE4A" w:rsidR="0036273B" w:rsidRPr="00431924" w:rsidRDefault="0036273B" w:rsidP="0036273B">
      <w:pPr>
        <w:autoSpaceDE w:val="0"/>
        <w:autoSpaceDN w:val="0"/>
        <w:adjustRightInd w:val="0"/>
        <w:spacing w:before="156" w:after="156" w:line="360" w:lineRule="auto"/>
        <w:jc w:val="center"/>
        <w:rPr>
          <w:b/>
          <w:color w:val="000000" w:themeColor="text1"/>
          <w:sz w:val="36"/>
          <w:szCs w:val="36"/>
          <w:shd w:val="clear" w:color="auto" w:fill="FFFFFF" w:themeFill="background1"/>
        </w:rPr>
      </w:pPr>
      <w:r w:rsidRPr="00431924">
        <w:rPr>
          <w:b/>
          <w:color w:val="000000" w:themeColor="text1"/>
          <w:sz w:val="36"/>
          <w:szCs w:val="36"/>
          <w:shd w:val="clear" w:color="auto" w:fill="FFFFFF" w:themeFill="background1"/>
        </w:rPr>
        <w:t>（公开征求意见稿）</w:t>
      </w:r>
    </w:p>
    <w:p w14:paraId="35DB6193" w14:textId="77777777" w:rsidR="0036273B" w:rsidRPr="00431924" w:rsidRDefault="0036273B" w:rsidP="0036273B">
      <w:pPr>
        <w:autoSpaceDE w:val="0"/>
        <w:autoSpaceDN w:val="0"/>
        <w:adjustRightInd w:val="0"/>
        <w:spacing w:before="156" w:after="156" w:line="360" w:lineRule="auto"/>
        <w:jc w:val="center"/>
        <w:rPr>
          <w:b/>
          <w:color w:val="000000" w:themeColor="text1"/>
          <w:sz w:val="36"/>
          <w:szCs w:val="36"/>
          <w:shd w:val="clear" w:color="auto" w:fill="FFFFFF" w:themeFill="background1"/>
        </w:rPr>
      </w:pPr>
      <w:r w:rsidRPr="00431924">
        <w:rPr>
          <w:b/>
          <w:color w:val="000000" w:themeColor="text1"/>
          <w:sz w:val="36"/>
          <w:szCs w:val="36"/>
          <w:shd w:val="clear" w:color="auto" w:fill="FFFFFF" w:themeFill="background1"/>
        </w:rPr>
        <w:t>编</w:t>
      </w:r>
      <w:r w:rsidRPr="00431924">
        <w:rPr>
          <w:b/>
          <w:color w:val="000000" w:themeColor="text1"/>
          <w:sz w:val="36"/>
          <w:szCs w:val="36"/>
          <w:shd w:val="clear" w:color="auto" w:fill="FFFFFF" w:themeFill="background1"/>
        </w:rPr>
        <w:t xml:space="preserve">  </w:t>
      </w:r>
      <w:r w:rsidRPr="00431924">
        <w:rPr>
          <w:b/>
          <w:color w:val="000000" w:themeColor="text1"/>
          <w:sz w:val="36"/>
          <w:szCs w:val="36"/>
          <w:shd w:val="clear" w:color="auto" w:fill="FFFFFF" w:themeFill="background1"/>
        </w:rPr>
        <w:t>制</w:t>
      </w:r>
      <w:r w:rsidRPr="00431924">
        <w:rPr>
          <w:b/>
          <w:color w:val="000000" w:themeColor="text1"/>
          <w:sz w:val="36"/>
          <w:szCs w:val="36"/>
          <w:shd w:val="clear" w:color="auto" w:fill="FFFFFF" w:themeFill="background1"/>
        </w:rPr>
        <w:t xml:space="preserve">  </w:t>
      </w:r>
      <w:r w:rsidRPr="00431924">
        <w:rPr>
          <w:b/>
          <w:color w:val="000000" w:themeColor="text1"/>
          <w:sz w:val="36"/>
          <w:szCs w:val="36"/>
          <w:shd w:val="clear" w:color="auto" w:fill="FFFFFF" w:themeFill="background1"/>
        </w:rPr>
        <w:t>说</w:t>
      </w:r>
      <w:r w:rsidRPr="00431924">
        <w:rPr>
          <w:b/>
          <w:color w:val="000000" w:themeColor="text1"/>
          <w:sz w:val="36"/>
          <w:szCs w:val="36"/>
          <w:shd w:val="clear" w:color="auto" w:fill="FFFFFF" w:themeFill="background1"/>
        </w:rPr>
        <w:t xml:space="preserve">  </w:t>
      </w:r>
      <w:r w:rsidRPr="00431924">
        <w:rPr>
          <w:b/>
          <w:color w:val="000000" w:themeColor="text1"/>
          <w:sz w:val="36"/>
          <w:szCs w:val="36"/>
          <w:shd w:val="clear" w:color="auto" w:fill="FFFFFF" w:themeFill="background1"/>
        </w:rPr>
        <w:t>明</w:t>
      </w:r>
    </w:p>
    <w:p w14:paraId="4C45DE1C" w14:textId="7C92BE5F" w:rsidR="009F3B45" w:rsidRPr="00431924" w:rsidRDefault="0036273B" w:rsidP="0036273B">
      <w:pPr>
        <w:pStyle w:val="1"/>
        <w:spacing w:before="156" w:after="156"/>
      </w:pPr>
      <w:r w:rsidRPr="00431924">
        <w:t>一、工作简况</w:t>
      </w:r>
    </w:p>
    <w:p w14:paraId="31151ED4" w14:textId="1FF3F96C" w:rsidR="001468D8" w:rsidRDefault="001468D8" w:rsidP="001468D8">
      <w:pPr>
        <w:ind w:firstLineChars="200" w:firstLine="560"/>
      </w:pPr>
      <w:r w:rsidRPr="001468D8">
        <w:rPr>
          <w:rFonts w:hint="eastAsia"/>
        </w:rPr>
        <w:t>我国力争</w:t>
      </w:r>
      <w:r w:rsidRPr="001468D8">
        <w:rPr>
          <w:rFonts w:hint="eastAsia"/>
        </w:rPr>
        <w:t>2030</w:t>
      </w:r>
      <w:r w:rsidRPr="001468D8">
        <w:rPr>
          <w:rFonts w:hint="eastAsia"/>
        </w:rPr>
        <w:t>年前实现碳达峰，</w:t>
      </w:r>
      <w:r w:rsidRPr="001468D8">
        <w:rPr>
          <w:rFonts w:hint="eastAsia"/>
        </w:rPr>
        <w:t>2060</w:t>
      </w:r>
      <w:r w:rsidRPr="001468D8">
        <w:rPr>
          <w:rFonts w:hint="eastAsia"/>
        </w:rPr>
        <w:t>年前实现碳中和，是党中央经过深思熟虑作出的重大战略决策，事关中华民族永续发展和构建人类命运共同体，相关的目标列入了我国“十四五”规划和《</w:t>
      </w:r>
      <w:r w:rsidRPr="001468D8">
        <w:rPr>
          <w:rFonts w:hint="eastAsia"/>
        </w:rPr>
        <w:t>2035</w:t>
      </w:r>
      <w:r w:rsidRPr="001468D8">
        <w:rPr>
          <w:rFonts w:hint="eastAsia"/>
        </w:rPr>
        <w:t>年远景目标纲要》。习近平总书记在</w:t>
      </w:r>
      <w:r w:rsidRPr="001468D8">
        <w:rPr>
          <w:rFonts w:hint="eastAsia"/>
        </w:rPr>
        <w:t>2021</w:t>
      </w:r>
      <w:r w:rsidRPr="001468D8">
        <w:rPr>
          <w:rFonts w:hint="eastAsia"/>
        </w:rPr>
        <w:t>年的中央农村工作会议上强调，农业农村领域减排固碳既是碳达峰、碳中和的重要举措，也是潜力所在，这方面要做好科学测算，制定可行方案，采取有力措施；中央财经第九次会议上习总书记再次强调，实现碳达峰、碳中和是一场广泛而深刻的经济社会系统性变革，要把碳达峰、碳中和纳入生态文明建设整体布局，拿出抓铁有痕的劲头，如期实现</w:t>
      </w:r>
      <w:r w:rsidRPr="001468D8">
        <w:rPr>
          <w:rFonts w:hint="eastAsia"/>
        </w:rPr>
        <w:t>2030</w:t>
      </w:r>
      <w:r w:rsidRPr="001468D8">
        <w:rPr>
          <w:rFonts w:hint="eastAsia"/>
        </w:rPr>
        <w:t>年前碳达峰、</w:t>
      </w:r>
      <w:r w:rsidRPr="001468D8">
        <w:rPr>
          <w:rFonts w:hint="eastAsia"/>
        </w:rPr>
        <w:t>2060</w:t>
      </w:r>
      <w:r w:rsidRPr="001468D8">
        <w:rPr>
          <w:rFonts w:hint="eastAsia"/>
        </w:rPr>
        <w:t>年前碳中和的目标。</w:t>
      </w:r>
    </w:p>
    <w:p w14:paraId="19B49836" w14:textId="2B3924D3" w:rsidR="001468D8" w:rsidRDefault="001468D8" w:rsidP="001468D8">
      <w:pPr>
        <w:ind w:firstLineChars="200" w:firstLine="560"/>
      </w:pPr>
      <w:r>
        <w:rPr>
          <w:rFonts w:hint="eastAsia"/>
        </w:rPr>
        <w:t>全球气候变暖是国内外所关注的热点问题，减少二氧化碳（</w:t>
      </w:r>
      <w:r>
        <w:rPr>
          <w:rFonts w:hint="eastAsia"/>
        </w:rPr>
        <w:t>Carbon dioxide</w:t>
      </w:r>
      <w:r>
        <w:rPr>
          <w:rFonts w:hint="eastAsia"/>
        </w:rPr>
        <w:t>，</w:t>
      </w:r>
      <w:r>
        <w:rPr>
          <w:rFonts w:hint="eastAsia"/>
        </w:rPr>
        <w:t>CO</w:t>
      </w:r>
      <w:r w:rsidRPr="009D33EE">
        <w:rPr>
          <w:rFonts w:hint="eastAsia"/>
          <w:vertAlign w:val="subscript"/>
        </w:rPr>
        <w:t>2</w:t>
      </w:r>
      <w:r>
        <w:rPr>
          <w:rFonts w:hint="eastAsia"/>
        </w:rPr>
        <w:t>）等温室气体排放是解决该问题的有效途径。联合国环境规划署在近期报告中指出，我国年</w:t>
      </w:r>
      <w:r>
        <w:rPr>
          <w:rFonts w:hint="eastAsia"/>
        </w:rPr>
        <w:t>CO</w:t>
      </w:r>
      <w:r w:rsidRPr="009D33EE">
        <w:rPr>
          <w:rFonts w:hint="eastAsia"/>
          <w:vertAlign w:val="subscript"/>
        </w:rPr>
        <w:t>2</w:t>
      </w:r>
      <w:r>
        <w:rPr>
          <w:rFonts w:hint="eastAsia"/>
        </w:rPr>
        <w:t>排放占全球排放的</w:t>
      </w:r>
      <w:r>
        <w:rPr>
          <w:rFonts w:hint="eastAsia"/>
        </w:rPr>
        <w:t>32.9%</w:t>
      </w:r>
      <w:r>
        <w:rPr>
          <w:rFonts w:hint="eastAsia"/>
        </w:rPr>
        <w:t>，排放量接近</w:t>
      </w:r>
      <w:r>
        <w:rPr>
          <w:rFonts w:hint="eastAsia"/>
        </w:rPr>
        <w:t>150</w:t>
      </w:r>
      <w:r>
        <w:rPr>
          <w:rFonts w:hint="eastAsia"/>
        </w:rPr>
        <w:t>亿</w:t>
      </w:r>
      <w:r w:rsidR="009D33EE">
        <w:rPr>
          <w:rFonts w:hint="eastAsia"/>
        </w:rPr>
        <w:t>吨</w:t>
      </w:r>
      <w:r>
        <w:rPr>
          <w:rFonts w:hint="eastAsia"/>
        </w:rPr>
        <w:t>CO</w:t>
      </w:r>
      <w:r w:rsidRPr="009D33EE">
        <w:rPr>
          <w:rFonts w:hint="eastAsia"/>
          <w:vertAlign w:val="subscript"/>
        </w:rPr>
        <w:t>2</w:t>
      </w:r>
      <w:r>
        <w:rPr>
          <w:rFonts w:hint="eastAsia"/>
        </w:rPr>
        <w:t>，高居世界第一位。在能源消费所带来的气候和环境问题日趋严重的背景下，我国政府向国际社会承诺，“</w:t>
      </w:r>
      <w:r>
        <w:rPr>
          <w:rFonts w:hint="eastAsia"/>
        </w:rPr>
        <w:t>2030</w:t>
      </w:r>
      <w:r>
        <w:rPr>
          <w:rFonts w:hint="eastAsia"/>
        </w:rPr>
        <w:t>年实现碳达峰，</w:t>
      </w:r>
      <w:r>
        <w:rPr>
          <w:rFonts w:hint="eastAsia"/>
        </w:rPr>
        <w:t>2060</w:t>
      </w:r>
      <w:r>
        <w:rPr>
          <w:rFonts w:hint="eastAsia"/>
        </w:rPr>
        <w:t>年实现碳中和”的战略目标。养猪生产是农业生产中温室气体排放的主要来源。据联合国粮农组织（</w:t>
      </w:r>
      <w:r>
        <w:rPr>
          <w:rFonts w:hint="eastAsia"/>
        </w:rPr>
        <w:t>FAO</w:t>
      </w:r>
      <w:r>
        <w:rPr>
          <w:rFonts w:hint="eastAsia"/>
        </w:rPr>
        <w:t>）提供的养猪业碳排放数据，饲粮生产加工的碳排放占养猪生产中温室气体排放的</w:t>
      </w:r>
      <w:r>
        <w:rPr>
          <w:rFonts w:hint="eastAsia"/>
        </w:rPr>
        <w:t>42.64%</w:t>
      </w:r>
      <w:r>
        <w:rPr>
          <w:rFonts w:hint="eastAsia"/>
        </w:rPr>
        <w:t>，全年总量约为</w:t>
      </w:r>
      <w:r>
        <w:rPr>
          <w:rFonts w:hint="eastAsia"/>
        </w:rPr>
        <w:t>3.61</w:t>
      </w:r>
      <w:r>
        <w:rPr>
          <w:rFonts w:hint="eastAsia"/>
        </w:rPr>
        <w:t>亿</w:t>
      </w:r>
      <w:r w:rsidR="009D33EE">
        <w:rPr>
          <w:rFonts w:hint="eastAsia"/>
        </w:rPr>
        <w:t>吨</w:t>
      </w:r>
      <w:r>
        <w:rPr>
          <w:rFonts w:hint="eastAsia"/>
        </w:rPr>
        <w:t>；其次是粪肥管理所产生的温室气体排放，全年总量占比</w:t>
      </w:r>
      <w:r>
        <w:rPr>
          <w:rFonts w:hint="eastAsia"/>
        </w:rPr>
        <w:t>39.15%</w:t>
      </w:r>
      <w:r>
        <w:rPr>
          <w:rFonts w:hint="eastAsia"/>
        </w:rPr>
        <w:t>，约为</w:t>
      </w:r>
      <w:r>
        <w:rPr>
          <w:rFonts w:hint="eastAsia"/>
        </w:rPr>
        <w:t>3.31</w:t>
      </w:r>
      <w:r>
        <w:rPr>
          <w:rFonts w:hint="eastAsia"/>
        </w:rPr>
        <w:t>亿</w:t>
      </w:r>
      <w:r w:rsidR="00BA258A">
        <w:rPr>
          <w:rFonts w:hint="eastAsia"/>
        </w:rPr>
        <w:t>吨</w:t>
      </w:r>
      <w:r>
        <w:rPr>
          <w:rFonts w:hint="eastAsia"/>
        </w:rPr>
        <w:t>。我国的生猪养殖量和出栏量位居第一，如何降低养猪业</w:t>
      </w:r>
      <w:r>
        <w:rPr>
          <w:rFonts w:hint="eastAsia"/>
        </w:rPr>
        <w:lastRenderedPageBreak/>
        <w:t>碳排放，是我国养猪业低碳转型过程中的关键。</w:t>
      </w:r>
    </w:p>
    <w:p w14:paraId="74F4082B" w14:textId="49C1229C" w:rsidR="001468D8" w:rsidRDefault="001468D8" w:rsidP="001468D8">
      <w:pPr>
        <w:ind w:firstLineChars="200" w:firstLine="560"/>
      </w:pPr>
      <w:r>
        <w:rPr>
          <w:rFonts w:hint="eastAsia"/>
        </w:rPr>
        <w:t>不同行业的温室气体排放核算是碳达峰碳中和的基础性工作，国家“十三五”规划《纲要》提出的“有效控制温室气体排放，实行重点单位碳排放报告、核查、核证和配额管理制度。健全统计核算、评价考核和责任追究制度，完善碳排放标准体系”。生猪养殖是我国温室气体主要排放源之一，其温室气体排放约占农业源排放一半左右，主要以甲烷和氧化亚氮排放为主。</w:t>
      </w:r>
      <w:r>
        <w:rPr>
          <w:rFonts w:hint="eastAsia"/>
        </w:rPr>
        <w:t>2021</w:t>
      </w:r>
      <w:r>
        <w:rPr>
          <w:rFonts w:hint="eastAsia"/>
        </w:rPr>
        <w:t>年</w:t>
      </w:r>
      <w:r>
        <w:rPr>
          <w:rFonts w:hint="eastAsia"/>
        </w:rPr>
        <w:t>3</w:t>
      </w:r>
      <w:r>
        <w:rPr>
          <w:rFonts w:hint="eastAsia"/>
        </w:rPr>
        <w:t>月出台的《第十四个五年规划和</w:t>
      </w:r>
      <w:r>
        <w:rPr>
          <w:rFonts w:hint="eastAsia"/>
        </w:rPr>
        <w:t>2035</w:t>
      </w:r>
      <w:r>
        <w:rPr>
          <w:rFonts w:hint="eastAsia"/>
        </w:rPr>
        <w:t>年远景目标纲要》中明确指出，要加大甲烷、氢氟碳化物、全氟化碳等其他温室气体控制力度，提升农业生产适应气候变化能力；对生猪养殖进行温室气体排放核算方法的标准化研究，是贯彻落实“十四五”规划，控制甲烷等非二氧化碳排放的重要内容。</w:t>
      </w:r>
    </w:p>
    <w:p w14:paraId="22DB7475" w14:textId="73E8241B" w:rsidR="001468D8" w:rsidRPr="00431924" w:rsidRDefault="001468D8" w:rsidP="001468D8">
      <w:pPr>
        <w:ind w:firstLineChars="200" w:firstLine="560"/>
      </w:pPr>
      <w:r>
        <w:rPr>
          <w:rFonts w:hint="eastAsia"/>
        </w:rPr>
        <w:t>本标准即是在此背景下提出，一方面用于生猪养殖科学测算温室气体排放状况，另一方面也是为加快构建</w:t>
      </w:r>
      <w:r w:rsidR="001A33E9">
        <w:rPr>
          <w:rFonts w:hint="eastAsia"/>
        </w:rPr>
        <w:t>广东省</w:t>
      </w:r>
      <w:r>
        <w:rPr>
          <w:rFonts w:hint="eastAsia"/>
        </w:rPr>
        <w:t>农业农村领域碳达峰碳中和标准体系提供支撑。同时也为主管部门建立并实施重点企业温室气体报告制度奠定方法基础，为掌握</w:t>
      </w:r>
      <w:r w:rsidR="00975555">
        <w:rPr>
          <w:rFonts w:hint="eastAsia"/>
        </w:rPr>
        <w:t>广东省内生猪养殖碳</w:t>
      </w:r>
      <w:r>
        <w:rPr>
          <w:rFonts w:hint="eastAsia"/>
        </w:rPr>
        <w:t>排放情况，制定低碳发展等相关政策提供依据。</w:t>
      </w:r>
    </w:p>
    <w:p w14:paraId="676F2CD8" w14:textId="0CB9C302" w:rsidR="0036273B" w:rsidRPr="00431924" w:rsidRDefault="0036273B" w:rsidP="0036273B">
      <w:pPr>
        <w:pStyle w:val="2"/>
        <w:spacing w:before="156" w:after="156"/>
        <w:rPr>
          <w:rFonts w:cs="Times New Roman"/>
        </w:rPr>
      </w:pPr>
      <w:r w:rsidRPr="00431924">
        <w:rPr>
          <w:rFonts w:cs="Times New Roman"/>
        </w:rPr>
        <w:t>（一）任务来源</w:t>
      </w:r>
    </w:p>
    <w:p w14:paraId="69214FD3" w14:textId="4026030E" w:rsidR="000B4548" w:rsidRPr="00431924" w:rsidRDefault="00C72110" w:rsidP="005E3C69">
      <w:pPr>
        <w:ind w:firstLineChars="200" w:firstLine="560"/>
        <w:rPr>
          <w:color w:val="FF0000"/>
        </w:rPr>
      </w:pPr>
      <w:r>
        <w:rPr>
          <w:rFonts w:hint="eastAsia"/>
        </w:rPr>
        <w:t>生猪养殖</w:t>
      </w:r>
      <w:r w:rsidR="00416C16" w:rsidRPr="00431924">
        <w:t>是畜牧业</w:t>
      </w:r>
      <w:r>
        <w:rPr>
          <w:rFonts w:hint="eastAsia"/>
        </w:rPr>
        <w:t>碳</w:t>
      </w:r>
      <w:r w:rsidR="00416C16" w:rsidRPr="00431924">
        <w:t>排放的主体，为配合我国</w:t>
      </w:r>
      <w:r w:rsidR="00416C16" w:rsidRPr="00431924">
        <w:t>“</w:t>
      </w:r>
      <w:r w:rsidR="00416C16" w:rsidRPr="00431924">
        <w:t>碳中和、碳达峰</w:t>
      </w:r>
      <w:r w:rsidR="00416C16" w:rsidRPr="00431924">
        <w:t>”</w:t>
      </w:r>
      <w:r w:rsidR="00416C16" w:rsidRPr="00431924">
        <w:t>国家战略的实施，加快构建</w:t>
      </w:r>
      <w:r w:rsidR="00950BE8">
        <w:rPr>
          <w:rFonts w:hint="eastAsia"/>
        </w:rPr>
        <w:t>广东省</w:t>
      </w:r>
      <w:r w:rsidR="00416C16" w:rsidRPr="00431924">
        <w:t>农业农村领域碳达峰碳中和标准体系，急需开展</w:t>
      </w:r>
      <w:r w:rsidR="003E65A0" w:rsidRPr="00431924">
        <w:t>生猪养殖碳排放测算</w:t>
      </w:r>
      <w:r w:rsidR="00416C16" w:rsidRPr="00431924">
        <w:t>方法等标准的制定，可科学核算和评估畜禽养殖业温室气体排放状况，摸清其主要贡献和减排路径，为</w:t>
      </w:r>
      <w:r w:rsidR="00950BE8">
        <w:rPr>
          <w:rFonts w:hint="eastAsia"/>
        </w:rPr>
        <w:t>广东省</w:t>
      </w:r>
      <w:r w:rsidR="00416C16" w:rsidRPr="00431924">
        <w:t>农业农村领域碳达峰碳中和提供科技支撑。基于此，广东省农业科学院动物科学研究所向广东省农业农村厅</w:t>
      </w:r>
      <w:r w:rsidR="005E3C69" w:rsidRPr="00431924">
        <w:t>提出标准制定申请后，启动了农业行业标准《生猪养殖碳排放测算评估技术规程》的研制工作，该标准由广东省农业农村厅归口。标准由广东省农业科学院动物科学研究所牵头</w:t>
      </w:r>
      <w:r w:rsidR="005E3C69" w:rsidRPr="00431924">
        <w:lastRenderedPageBreak/>
        <w:t>起草。</w:t>
      </w:r>
    </w:p>
    <w:p w14:paraId="53F7DFDF" w14:textId="6DB76D1D" w:rsidR="00D50D5D" w:rsidRPr="00431924" w:rsidRDefault="00D50D5D" w:rsidP="00D50D5D">
      <w:pPr>
        <w:pStyle w:val="2"/>
        <w:spacing w:before="156" w:after="156"/>
        <w:rPr>
          <w:rFonts w:cs="Times New Roman"/>
        </w:rPr>
      </w:pPr>
      <w:r w:rsidRPr="00431924">
        <w:rPr>
          <w:rFonts w:cs="Times New Roman"/>
        </w:rPr>
        <w:t>（二）制定背景</w:t>
      </w:r>
    </w:p>
    <w:p w14:paraId="39B0D657" w14:textId="481651DD" w:rsidR="002D6E9E" w:rsidRPr="00431924" w:rsidRDefault="002D6E9E" w:rsidP="005E3C69">
      <w:pPr>
        <w:ind w:firstLine="420"/>
      </w:pPr>
      <w:r w:rsidRPr="00431924">
        <w:t>生猪养殖业是我国畜牧业的重要组成部分，在农业经济中占据着重要地位，也是国民经济发展的重要支柱产业。随着饲养方式由传统养殖向规模化、集约化养殖方式的转变，生猪养殖业面临养殖污染负荷高、排放达标水平低的态势，同时在发展过程中出现了饲料资源短缺、养殖废弃物污染严重等突出问题，限制了我国生猪产业的可持续发展，也影响到了食品安全、生态安全、人民健康和社会稳定。据不完全统计，我国每年畜禽养殖产生的废弃物总量高达</w:t>
      </w:r>
      <w:r w:rsidRPr="00431924">
        <w:t>50</w:t>
      </w:r>
      <w:r w:rsidRPr="00431924">
        <w:t>亿吨，因此产生的</w:t>
      </w:r>
      <w:r w:rsidRPr="00431924">
        <w:t>COD</w:t>
      </w:r>
      <w:r w:rsidRPr="00431924">
        <w:t>排放量高达</w:t>
      </w:r>
      <w:r w:rsidRPr="00431924">
        <w:t>1000</w:t>
      </w:r>
      <w:r w:rsidRPr="00431924">
        <w:t>万吨，氨氮排放量高达</w:t>
      </w:r>
      <w:r w:rsidRPr="00431924">
        <w:t>50</w:t>
      </w:r>
      <w:r w:rsidRPr="00431924">
        <w:t>万吨。</w:t>
      </w:r>
    </w:p>
    <w:p w14:paraId="3794685D" w14:textId="4E16D226" w:rsidR="005A40E0" w:rsidRPr="00431924" w:rsidRDefault="00D50D5D" w:rsidP="005A40E0">
      <w:pPr>
        <w:pStyle w:val="2"/>
        <w:spacing w:before="156" w:after="156"/>
        <w:rPr>
          <w:rFonts w:cs="Times New Roman"/>
        </w:rPr>
      </w:pPr>
      <w:r w:rsidRPr="00431924">
        <w:rPr>
          <w:rFonts w:cs="Times New Roman"/>
        </w:rPr>
        <w:t>（三）起草过程</w:t>
      </w:r>
    </w:p>
    <w:p w14:paraId="283DD627" w14:textId="4E5C3A38" w:rsidR="000B4548" w:rsidRPr="00431924" w:rsidRDefault="00D50D5D" w:rsidP="00D67F05">
      <w:pPr>
        <w:pStyle w:val="3"/>
      </w:pPr>
      <w:r w:rsidRPr="00431924">
        <w:t>1</w:t>
      </w:r>
      <w:r w:rsidRPr="00431924">
        <w:t>、确定标准制定协助单位及任务分工</w:t>
      </w:r>
    </w:p>
    <w:p w14:paraId="692E9D88" w14:textId="7DE41AFB" w:rsidR="004B0C59" w:rsidRPr="00431924" w:rsidRDefault="004B0C59" w:rsidP="004B0C59">
      <w:pPr>
        <w:ind w:firstLineChars="200" w:firstLine="560"/>
      </w:pPr>
      <w:r w:rsidRPr="00431924">
        <w:t>为了做好标准的预研工作，</w:t>
      </w:r>
      <w:r w:rsidRPr="00431924">
        <w:t>2025</w:t>
      </w:r>
      <w:r w:rsidRPr="00431924">
        <w:t>年</w:t>
      </w:r>
      <w:r w:rsidRPr="00431924">
        <w:t>1</w:t>
      </w:r>
      <w:r w:rsidRPr="00431924">
        <w:t>月，项目单位成立了标准编制组。分工负责畜禽养殖场温室气体排放和核算方法工作，确定化石燃料燃烧二氧化碳排放量、</w:t>
      </w:r>
      <w:r w:rsidR="00CE2921">
        <w:rPr>
          <w:rFonts w:hint="eastAsia"/>
        </w:rPr>
        <w:t>猪</w:t>
      </w:r>
      <w:r w:rsidRPr="00431924">
        <w:t>肠道发酵甲烷排放、</w:t>
      </w:r>
      <w:r w:rsidR="00CE2921">
        <w:rPr>
          <w:rFonts w:hint="eastAsia"/>
        </w:rPr>
        <w:t>猪</w:t>
      </w:r>
      <w:r w:rsidRPr="00431924">
        <w:t>粪污管理甲烷、</w:t>
      </w:r>
      <w:r w:rsidR="00CE2921">
        <w:rPr>
          <w:rFonts w:hint="eastAsia"/>
        </w:rPr>
        <w:t>猪</w:t>
      </w:r>
      <w:r w:rsidRPr="00431924">
        <w:t>粪污管理氧化亚氮排放、电力、热力</w:t>
      </w:r>
      <w:r w:rsidR="00CE2921">
        <w:rPr>
          <w:rFonts w:hint="eastAsia"/>
        </w:rPr>
        <w:t>消费</w:t>
      </w:r>
      <w:r w:rsidRPr="00431924">
        <w:t>等导致的二氧化碳排放</w:t>
      </w:r>
      <w:r w:rsidR="00CE2921">
        <w:rPr>
          <w:rFonts w:hint="eastAsia"/>
        </w:rPr>
        <w:t>5</w:t>
      </w:r>
      <w:r w:rsidR="00CE2921">
        <w:rPr>
          <w:rFonts w:hint="eastAsia"/>
        </w:rPr>
        <w:t>大</w:t>
      </w:r>
      <w:r w:rsidRPr="00431924">
        <w:t>类碳排放源或减排量的计算方法。负责标准编制过程中的组织实施和协调、会议召集、文件编制、组织标准的征求意见等工作。</w:t>
      </w:r>
    </w:p>
    <w:p w14:paraId="7AF61B5B" w14:textId="29E8CC57" w:rsidR="00D50D5D" w:rsidRPr="00431924" w:rsidRDefault="00D50D5D" w:rsidP="00D67F05">
      <w:pPr>
        <w:pStyle w:val="3"/>
      </w:pPr>
      <w:r w:rsidRPr="00431924">
        <w:t>2</w:t>
      </w:r>
      <w:r w:rsidRPr="00431924">
        <w:t>、标准起草</w:t>
      </w:r>
    </w:p>
    <w:p w14:paraId="01B2685F" w14:textId="691A23C1" w:rsidR="004B0C59" w:rsidRPr="00431924" w:rsidRDefault="004B0C59" w:rsidP="004B0C59">
      <w:r w:rsidRPr="00431924">
        <w:t>（</w:t>
      </w:r>
      <w:r w:rsidRPr="00431924">
        <w:t>1</w:t>
      </w:r>
      <w:r w:rsidRPr="00431924">
        <w:t>）</w:t>
      </w:r>
      <w:r w:rsidRPr="00431924">
        <w:t>2025</w:t>
      </w:r>
      <w:r w:rsidRPr="00431924">
        <w:t>年</w:t>
      </w:r>
      <w:r w:rsidRPr="00431924">
        <w:t>7</w:t>
      </w:r>
      <w:r w:rsidRPr="00431924">
        <w:t>月，经过资料整理和调研情况汇总，撰写了《生猪养殖碳排放测算评估技术规程》草稿；</w:t>
      </w:r>
    </w:p>
    <w:p w14:paraId="4214F2B2" w14:textId="7B38E614" w:rsidR="00D50D5D" w:rsidRPr="00431924" w:rsidRDefault="00D50D5D" w:rsidP="00D67F05">
      <w:pPr>
        <w:pStyle w:val="3"/>
      </w:pPr>
      <w:r w:rsidRPr="00431924">
        <w:lastRenderedPageBreak/>
        <w:t>3</w:t>
      </w:r>
      <w:r w:rsidRPr="00431924">
        <w:t>、定向征求意见</w:t>
      </w:r>
    </w:p>
    <w:p w14:paraId="7D142053" w14:textId="5BD67AB6" w:rsidR="001E54D1" w:rsidRPr="00431924" w:rsidRDefault="001E54D1" w:rsidP="001E54D1">
      <w:r w:rsidRPr="00431924">
        <w:t>（</w:t>
      </w:r>
      <w:r w:rsidRPr="00431924">
        <w:t>1</w:t>
      </w:r>
      <w:r w:rsidRPr="00431924">
        <w:t>）</w:t>
      </w:r>
      <w:r w:rsidRPr="00431924">
        <w:t>2025</w:t>
      </w:r>
      <w:r w:rsidRPr="00431924">
        <w:t>年</w:t>
      </w:r>
      <w:r w:rsidRPr="00431924">
        <w:t>9</w:t>
      </w:r>
      <w:r w:rsidRPr="00431924">
        <w:t>月</w:t>
      </w:r>
      <w:r w:rsidRPr="00431924">
        <w:t>-1</w:t>
      </w:r>
      <w:r w:rsidR="00B0008F">
        <w:rPr>
          <w:rFonts w:hint="eastAsia"/>
        </w:rPr>
        <w:t>0</w:t>
      </w:r>
      <w:r w:rsidRPr="00431924">
        <w:t>月，标准函送相关单位和企业，函调征求意见。</w:t>
      </w:r>
    </w:p>
    <w:p w14:paraId="74B0ACF6" w14:textId="7D0F7F86" w:rsidR="00D50D5D" w:rsidRPr="00431924" w:rsidRDefault="00D50D5D" w:rsidP="00D67F05">
      <w:pPr>
        <w:pStyle w:val="1"/>
      </w:pPr>
      <w:r w:rsidRPr="00431924">
        <w:t>二、标准编制远测、主要内容及确定依据</w:t>
      </w:r>
    </w:p>
    <w:p w14:paraId="41ED8CB7" w14:textId="6A354F24" w:rsidR="00D50D5D" w:rsidRPr="00431924" w:rsidRDefault="00D50D5D" w:rsidP="00D67F05">
      <w:pPr>
        <w:pStyle w:val="2"/>
        <w:spacing w:before="156" w:after="156"/>
        <w:rPr>
          <w:rFonts w:cs="Times New Roman"/>
        </w:rPr>
      </w:pPr>
      <w:r w:rsidRPr="00431924">
        <w:rPr>
          <w:rFonts w:cs="Times New Roman"/>
        </w:rPr>
        <w:t>（一）标准编制原则</w:t>
      </w:r>
    </w:p>
    <w:p w14:paraId="2B8A2852" w14:textId="2AD181BD" w:rsidR="002D6E9E" w:rsidRPr="00431924" w:rsidRDefault="002D6E9E" w:rsidP="002D6E9E">
      <w:pPr>
        <w:pStyle w:val="3"/>
      </w:pPr>
      <w:r w:rsidRPr="00431924">
        <w:t>1</w:t>
      </w:r>
      <w:r w:rsidRPr="00431924">
        <w:t>、规范性原则</w:t>
      </w:r>
    </w:p>
    <w:p w14:paraId="1A535EFC" w14:textId="01B0EDC0" w:rsidR="002D6E9E" w:rsidRPr="00431924" w:rsidRDefault="002D6E9E" w:rsidP="002D6E9E">
      <w:pPr>
        <w:ind w:firstLine="420"/>
      </w:pPr>
      <w:r w:rsidRPr="00431924">
        <w:t>本文件的编写遵循</w:t>
      </w:r>
      <w:r w:rsidRPr="00431924">
        <w:t>GB/T 1.1-2020</w:t>
      </w:r>
      <w:r w:rsidRPr="00431924">
        <w:t>《标准化工作导则第一部分：标准化文件的结构和起草规则》和</w:t>
      </w:r>
      <w:r w:rsidRPr="00431924">
        <w:t>GB/T 20001.1 -2001</w:t>
      </w:r>
      <w:r w:rsidRPr="00431924">
        <w:t>《标准编写规则第</w:t>
      </w:r>
      <w:r w:rsidRPr="00431924">
        <w:t>1</w:t>
      </w:r>
      <w:r w:rsidRPr="00431924">
        <w:t>部分：术语》给出的规定。编制说明按原国家技术监督局</w:t>
      </w:r>
      <w:r w:rsidRPr="00431924">
        <w:t>“</w:t>
      </w:r>
      <w:r w:rsidRPr="00431924">
        <w:t>国家标准管理办法</w:t>
      </w:r>
      <w:r w:rsidRPr="00431924">
        <w:t>”</w:t>
      </w:r>
      <w:r w:rsidRPr="00431924">
        <w:t>第三章第十六条和</w:t>
      </w:r>
      <w:r w:rsidRPr="00431924">
        <w:t>“</w:t>
      </w:r>
      <w:r w:rsidRPr="00431924">
        <w:t>农业部国家（行业）标准的计划编制、制定和审查管理办法</w:t>
      </w:r>
      <w:r w:rsidRPr="00431924">
        <w:t>”</w:t>
      </w:r>
      <w:r w:rsidRPr="00431924">
        <w:t>第二章的基本要求而编写的。</w:t>
      </w:r>
    </w:p>
    <w:p w14:paraId="044A1397" w14:textId="6B673E32" w:rsidR="00A535A4" w:rsidRPr="00431924" w:rsidRDefault="00A535A4" w:rsidP="00A535A4">
      <w:pPr>
        <w:pStyle w:val="3"/>
      </w:pPr>
      <w:r w:rsidRPr="00431924">
        <w:t>2</w:t>
      </w:r>
      <w:r w:rsidRPr="00431924">
        <w:t>、技术文件依据</w:t>
      </w:r>
    </w:p>
    <w:p w14:paraId="033D0523" w14:textId="4F4B3517" w:rsidR="00ED3AC6" w:rsidRPr="00431924" w:rsidRDefault="00A535A4" w:rsidP="002D6E9E">
      <w:pPr>
        <w:ind w:firstLine="420"/>
      </w:pPr>
      <w:r w:rsidRPr="00431924">
        <w:t>按照《标准化工作导则</w:t>
      </w:r>
      <w:r w:rsidRPr="00431924">
        <w:t xml:space="preserve"> </w:t>
      </w:r>
      <w:r w:rsidRPr="00431924">
        <w:t>第</w:t>
      </w:r>
      <w:r w:rsidRPr="00431924">
        <w:t>1</w:t>
      </w:r>
      <w:r w:rsidRPr="00431924">
        <w:t>部分：标准化文件的结构和起草规则》（</w:t>
      </w:r>
      <w:r w:rsidRPr="00431924">
        <w:t>GB/T1.1-2020</w:t>
      </w:r>
      <w:r w:rsidRPr="00431924">
        <w:t>）的要求和规定编写本标准的内容。</w:t>
      </w:r>
      <w:r w:rsidR="00ED3AC6" w:rsidRPr="00431924">
        <w:t>参考了《省级温室气体清单编制指南（试行）》，《</w:t>
      </w:r>
      <w:r w:rsidR="00ED3AC6" w:rsidRPr="00431924">
        <w:t>2005</w:t>
      </w:r>
      <w:r w:rsidR="00ED3AC6" w:rsidRPr="00431924">
        <w:t>中国温室气体清单研究》，《</w:t>
      </w:r>
      <w:r w:rsidR="00ED3AC6" w:rsidRPr="00431924">
        <w:t>2006</w:t>
      </w:r>
      <w:r w:rsidR="00ED3AC6" w:rsidRPr="00431924">
        <w:t>年</w:t>
      </w:r>
      <w:r w:rsidR="00ED3AC6" w:rsidRPr="00431924">
        <w:t>IPCC</w:t>
      </w:r>
      <w:r w:rsidR="00ED3AC6" w:rsidRPr="00431924">
        <w:t>国家温室气体清单指南》，《</w:t>
      </w:r>
      <w:r w:rsidR="00ED3AC6" w:rsidRPr="00431924">
        <w:t>IPCC</w:t>
      </w:r>
      <w:r w:rsidR="00ED3AC6" w:rsidRPr="00431924">
        <w:t>国家温室气体清单优良作法指南和不确定性管理》、《畜禽养殖场场温室气体排放核算方法》等技术文件</w:t>
      </w:r>
    </w:p>
    <w:p w14:paraId="696B3C07" w14:textId="77777777" w:rsidR="00972B78" w:rsidRPr="00431924" w:rsidRDefault="00972B78" w:rsidP="002D6E9E">
      <w:pPr>
        <w:pStyle w:val="3"/>
      </w:pPr>
      <w:r w:rsidRPr="00431924">
        <w:lastRenderedPageBreak/>
        <w:t>3</w:t>
      </w:r>
      <w:r w:rsidR="002D6E9E" w:rsidRPr="00431924">
        <w:t>、</w:t>
      </w:r>
      <w:r w:rsidRPr="00431924">
        <w:t>原则</w:t>
      </w:r>
    </w:p>
    <w:p w14:paraId="544DAABA" w14:textId="268828F5" w:rsidR="002D6E9E" w:rsidRPr="00431924" w:rsidRDefault="00972B78" w:rsidP="002D6E9E">
      <w:pPr>
        <w:pStyle w:val="3"/>
      </w:pPr>
      <w:r w:rsidRPr="00431924">
        <w:t>（</w:t>
      </w:r>
      <w:r w:rsidRPr="00431924">
        <w:t>1</w:t>
      </w:r>
      <w:r w:rsidRPr="00431924">
        <w:t>）</w:t>
      </w:r>
      <w:r w:rsidR="002D6E9E" w:rsidRPr="00431924">
        <w:t>实用性原则</w:t>
      </w:r>
    </w:p>
    <w:p w14:paraId="349A9F1E" w14:textId="63FAB167" w:rsidR="002D6E9E" w:rsidRPr="00431924" w:rsidRDefault="008217C7" w:rsidP="008217C7">
      <w:pPr>
        <w:ind w:firstLineChars="200" w:firstLine="560"/>
        <w:rPr>
          <w:color w:val="FF0000"/>
        </w:rPr>
      </w:pPr>
      <w:r w:rsidRPr="00431924">
        <w:t>考虑到</w:t>
      </w:r>
      <w:r w:rsidR="00972B78" w:rsidRPr="00431924">
        <w:t>我省生猪</w:t>
      </w:r>
      <w:r w:rsidRPr="00431924">
        <w:t>养殖业</w:t>
      </w:r>
      <w:r w:rsidR="00972B78" w:rsidRPr="00431924">
        <w:t>碳排放</w:t>
      </w:r>
      <w:r w:rsidRPr="00431924">
        <w:t>排放核算的基础条件，为了便于标准的使用，标准中提供了典型畜牧业条件的各种推荐参数，且标准中涉及到的各种排放因子推荐值都基于各区域温度条件、不同区域不同畜禽的粪污排泄因子、不同废弃物处理方式所占比例等典型数据进行计算获得，具有一定的代表性，便于相关人员直接取值并计算排放量。</w:t>
      </w:r>
    </w:p>
    <w:p w14:paraId="020E4F94" w14:textId="57A31A16" w:rsidR="002D6E9E" w:rsidRPr="00431924" w:rsidRDefault="00972B78" w:rsidP="002D6E9E">
      <w:pPr>
        <w:pStyle w:val="3"/>
      </w:pPr>
      <w:r w:rsidRPr="00431924">
        <w:t>（</w:t>
      </w:r>
      <w:r w:rsidRPr="00431924">
        <w:t>2</w:t>
      </w:r>
      <w:r w:rsidRPr="00431924">
        <w:t>）</w:t>
      </w:r>
      <w:r w:rsidR="002D6E9E" w:rsidRPr="00431924">
        <w:t>先进适用性原则</w:t>
      </w:r>
    </w:p>
    <w:p w14:paraId="59B8464B" w14:textId="3D130148" w:rsidR="002D6E9E" w:rsidRPr="00431924" w:rsidRDefault="002D6E9E" w:rsidP="002D6E9E">
      <w:pPr>
        <w:ind w:firstLine="420"/>
      </w:pPr>
      <w:r w:rsidRPr="00431924">
        <w:t>本标准在制定过程中，在检索国内外相关标准和法律法规的基础上，查阅了大量文献、书籍等，结合</w:t>
      </w:r>
      <w:r w:rsidR="00972B78" w:rsidRPr="00431924">
        <w:t>养猪</w:t>
      </w:r>
      <w:r w:rsidRPr="00431924">
        <w:t>生产实践，既适应当前</w:t>
      </w:r>
      <w:r w:rsidR="00972B78" w:rsidRPr="00431924">
        <w:t>生猪</w:t>
      </w:r>
      <w:r w:rsidRPr="00431924">
        <w:t>企业生产状况，又保持标准的技术先进性、通用性、科学性和可操作性。</w:t>
      </w:r>
    </w:p>
    <w:p w14:paraId="5AAD8271" w14:textId="0EFF7467" w:rsidR="00D50D5D" w:rsidRPr="00431924" w:rsidRDefault="00D50D5D" w:rsidP="00D67F05">
      <w:pPr>
        <w:pStyle w:val="2"/>
        <w:spacing w:before="156" w:after="156"/>
        <w:rPr>
          <w:rFonts w:cs="Times New Roman"/>
        </w:rPr>
      </w:pPr>
      <w:r w:rsidRPr="00431924">
        <w:rPr>
          <w:rFonts w:cs="Times New Roman"/>
        </w:rPr>
        <w:t>（二）行业标准主要内容及确定依据</w:t>
      </w:r>
    </w:p>
    <w:p w14:paraId="2F5B1610" w14:textId="493AE613" w:rsidR="004C0C97" w:rsidRPr="00431924" w:rsidRDefault="00D50D5D" w:rsidP="00D67F05">
      <w:pPr>
        <w:pStyle w:val="3"/>
      </w:pPr>
      <w:r w:rsidRPr="00431924">
        <w:t>1</w:t>
      </w:r>
      <w:r w:rsidRPr="00431924">
        <w:t>、</w:t>
      </w:r>
      <w:r w:rsidR="004C0C97" w:rsidRPr="00431924">
        <w:t>标准的主要内容</w:t>
      </w:r>
    </w:p>
    <w:p w14:paraId="5C12EB23" w14:textId="6895E120" w:rsidR="004C0C97" w:rsidRDefault="004C0C97" w:rsidP="004C0C97">
      <w:pPr>
        <w:ind w:firstLineChars="200" w:firstLine="560"/>
        <w:rPr>
          <w:szCs w:val="28"/>
        </w:rPr>
      </w:pPr>
      <w:r w:rsidRPr="00431924">
        <w:rPr>
          <w:szCs w:val="28"/>
        </w:rPr>
        <w:t>《生猪养殖碳排放测算评估技术规程》中正文分</w:t>
      </w:r>
      <w:r w:rsidRPr="00431924">
        <w:rPr>
          <w:szCs w:val="28"/>
        </w:rPr>
        <w:t>6</w:t>
      </w:r>
      <w:r w:rsidRPr="00431924">
        <w:rPr>
          <w:szCs w:val="28"/>
        </w:rPr>
        <w:t>个部分，分别是范围、规范性引用文件、术语和定义、核算边界与内容、核算步骤与方法、数据质量管理等内容。</w:t>
      </w:r>
    </w:p>
    <w:p w14:paraId="31C6C734" w14:textId="4B7AB189" w:rsidR="00431924" w:rsidRPr="00431924" w:rsidRDefault="00431924" w:rsidP="00431924">
      <w:pPr>
        <w:ind w:firstLineChars="200" w:firstLine="560"/>
        <w:rPr>
          <w:szCs w:val="28"/>
        </w:rPr>
      </w:pPr>
      <w:r w:rsidRPr="00431924">
        <w:rPr>
          <w:rFonts w:hint="eastAsia"/>
          <w:szCs w:val="28"/>
        </w:rPr>
        <w:t>本标准考虑的排放源类别包括</w:t>
      </w:r>
      <w:r w:rsidR="00BA2AA7" w:rsidRPr="00BA2AA7">
        <w:rPr>
          <w:rFonts w:hint="eastAsia"/>
          <w:szCs w:val="28"/>
        </w:rPr>
        <w:t>养殖过程中能源（燃料、电力）消耗造成直接和间接的碳排放、猪肠道发酵产生的甲烷排放，以及猪粪污处理导致的甲烷和氧化亚氮的排放。</w:t>
      </w:r>
    </w:p>
    <w:p w14:paraId="6885B1DB" w14:textId="047D034D" w:rsidR="00431924" w:rsidRPr="00431924" w:rsidRDefault="00431924" w:rsidP="004C0C97">
      <w:pPr>
        <w:ind w:firstLineChars="200" w:firstLine="560"/>
        <w:rPr>
          <w:sz w:val="24"/>
          <w:szCs w:val="21"/>
        </w:rPr>
      </w:pPr>
      <w:r w:rsidRPr="00431924">
        <w:rPr>
          <w:rFonts w:hint="eastAsia"/>
          <w:szCs w:val="28"/>
        </w:rPr>
        <w:lastRenderedPageBreak/>
        <w:t>适用范围为从事</w:t>
      </w:r>
      <w:r w:rsidR="00BA2AA7">
        <w:rPr>
          <w:rFonts w:hint="eastAsia"/>
          <w:szCs w:val="28"/>
        </w:rPr>
        <w:t>生猪养殖碳</w:t>
      </w:r>
      <w:r w:rsidRPr="00431924">
        <w:rPr>
          <w:rFonts w:hint="eastAsia"/>
          <w:szCs w:val="28"/>
        </w:rPr>
        <w:t>排放核算。本标准涉及的温室气体包含二氧化碳、甲烷和氧化亚氮。</w:t>
      </w:r>
    </w:p>
    <w:p w14:paraId="6BDC327E" w14:textId="77777777" w:rsidR="004C0C97" w:rsidRPr="00431924" w:rsidRDefault="004C0C97" w:rsidP="00D67F05">
      <w:pPr>
        <w:pStyle w:val="3"/>
      </w:pPr>
      <w:r w:rsidRPr="00431924">
        <w:t>2</w:t>
      </w:r>
      <w:r w:rsidRPr="00431924">
        <w:t>、规范性引用文件</w:t>
      </w:r>
    </w:p>
    <w:p w14:paraId="3B1D9FA4" w14:textId="271FB8EB" w:rsidR="004C0C97" w:rsidRPr="00431924" w:rsidRDefault="004C0C97" w:rsidP="004C0C97">
      <w:pPr>
        <w:ind w:firstLineChars="200" w:firstLine="560"/>
      </w:pPr>
      <w:r w:rsidRPr="00431924">
        <w:t>增补了规范性引用文件，并按标准文本的编写规则进行引用文件的排序。</w:t>
      </w:r>
    </w:p>
    <w:p w14:paraId="0CA990DE" w14:textId="7989EB87" w:rsidR="00D50D5D" w:rsidRPr="00431924" w:rsidRDefault="004C0C97" w:rsidP="00D67F05">
      <w:pPr>
        <w:pStyle w:val="3"/>
      </w:pPr>
      <w:r w:rsidRPr="00431924">
        <w:t>3</w:t>
      </w:r>
      <w:r w:rsidRPr="00431924">
        <w:t>、</w:t>
      </w:r>
      <w:r w:rsidR="00D50D5D" w:rsidRPr="00431924">
        <w:t>术语与定义</w:t>
      </w:r>
    </w:p>
    <w:p w14:paraId="6974DEAF" w14:textId="15BB6A35" w:rsidR="004C0C97" w:rsidRPr="00431924" w:rsidRDefault="004C0C97" w:rsidP="004061A3">
      <w:pPr>
        <w:spacing w:before="156" w:after="156"/>
        <w:ind w:firstLineChars="200" w:firstLine="560"/>
      </w:pPr>
      <w:r w:rsidRPr="00431924">
        <w:t>为了便于明确</w:t>
      </w:r>
      <w:r w:rsidR="00FD5F3E">
        <w:rPr>
          <w:rFonts w:hint="eastAsia"/>
        </w:rPr>
        <w:t>生猪养殖中碳排放核算的</w:t>
      </w:r>
      <w:r w:rsidRPr="00431924">
        <w:t>相关参数，给出了与</w:t>
      </w:r>
      <w:r w:rsidR="00FD5F3E">
        <w:rPr>
          <w:rFonts w:hint="eastAsia"/>
        </w:rPr>
        <w:t>生猪养殖过程碳</w:t>
      </w:r>
      <w:r w:rsidRPr="00431924">
        <w:t>核算过程相关的</w:t>
      </w:r>
      <w:r w:rsidR="00FD5F3E">
        <w:rPr>
          <w:rFonts w:hint="eastAsia"/>
        </w:rPr>
        <w:t>8</w:t>
      </w:r>
      <w:r w:rsidRPr="00431924">
        <w:t>个术语，具体如下所列：</w:t>
      </w:r>
    </w:p>
    <w:p w14:paraId="70C6C02A" w14:textId="1D0B8587" w:rsidR="00FD5F3E" w:rsidRDefault="004C0C97" w:rsidP="00FD5F3E">
      <w:pPr>
        <w:spacing w:before="156" w:after="156"/>
        <w:ind w:firstLineChars="200" w:firstLine="560"/>
      </w:pPr>
      <w:r w:rsidRPr="00431924">
        <w:t>1</w:t>
      </w:r>
      <w:r w:rsidRPr="00431924">
        <w:t>）</w:t>
      </w:r>
      <w:r w:rsidR="00FD5F3E" w:rsidRPr="00FD5F3E">
        <w:rPr>
          <w:rFonts w:hint="eastAsia"/>
        </w:rPr>
        <w:t>碳排放</w:t>
      </w:r>
      <w:r w:rsidR="00FD5F3E">
        <w:rPr>
          <w:rFonts w:hint="eastAsia"/>
        </w:rPr>
        <w:t>：</w:t>
      </w:r>
      <w:r w:rsidR="00FD5F3E" w:rsidRPr="00381403">
        <w:t>指人类在生产、生活和其他活动过程中，将含碳的物质（主要是化石燃料，如煤、石油和天然气）燃烧或使用后释放出的二氧化碳（</w:t>
      </w:r>
      <w:r w:rsidR="00FD5F3E" w:rsidRPr="00381403">
        <w:t>CO₂</w:t>
      </w:r>
      <w:r w:rsidR="00FD5F3E" w:rsidRPr="00381403">
        <w:t>）以及其他温室气体，如甲烷（</w:t>
      </w:r>
      <w:r w:rsidR="00FD5F3E" w:rsidRPr="00381403">
        <w:t>CH₄</w:t>
      </w:r>
      <w:r w:rsidR="00FD5F3E" w:rsidRPr="00381403">
        <w:t>）、一氧化二氮（</w:t>
      </w:r>
      <w:r w:rsidR="00FD5F3E" w:rsidRPr="00381403">
        <w:t>N₂O</w:t>
      </w:r>
      <w:r w:rsidR="00FD5F3E" w:rsidRPr="00381403">
        <w:t>）等。这些气体进入大气层后会增强温室效应，从而影响气候变化。生猪养殖碳排放是指在养殖生猪的全过程中，由于饲养、粪污处理和能源使用等环节，向大气中排放的二氧化碳、甲烷和一氧化二氮等温室气体的总和。</w:t>
      </w:r>
    </w:p>
    <w:p w14:paraId="438FC40E" w14:textId="30E261B1" w:rsidR="004C0C97" w:rsidRPr="00431924" w:rsidRDefault="00FD5F3E" w:rsidP="00FD5F3E">
      <w:pPr>
        <w:spacing w:before="156" w:after="156"/>
        <w:ind w:firstLineChars="200" w:firstLine="560"/>
      </w:pPr>
      <w:r>
        <w:rPr>
          <w:rFonts w:hint="eastAsia"/>
        </w:rPr>
        <w:t>2</w:t>
      </w:r>
      <w:r>
        <w:rPr>
          <w:rFonts w:hint="eastAsia"/>
        </w:rPr>
        <w:t>）温室气体</w:t>
      </w:r>
      <w:r w:rsidR="004C0C97" w:rsidRPr="00431924">
        <w:t>：大气层中自然存在的和由于人类活动产生的能够吸收和散发由地球表面、大气层和云层所产生的、波长在红外光谱内的辐射的气态成分。本标准涉及的温室气体包含二氧化碳、甲烷和氧化亚氮。该术语引自</w:t>
      </w:r>
      <w:r w:rsidR="004C0C97" w:rsidRPr="00431924">
        <w:t>GB/T 32150-2015</w:t>
      </w:r>
      <w:r w:rsidR="004C0C97" w:rsidRPr="00431924">
        <w:t>，定义</w:t>
      </w:r>
      <w:r w:rsidR="004C0C97" w:rsidRPr="00431924">
        <w:t xml:space="preserve"> 3.1</w:t>
      </w:r>
    </w:p>
    <w:p w14:paraId="7D6116D0" w14:textId="434D7B1D" w:rsidR="004C0C97" w:rsidRPr="00431924" w:rsidRDefault="00FD5F3E" w:rsidP="00FD5F3E">
      <w:pPr>
        <w:spacing w:before="156" w:after="156"/>
        <w:ind w:firstLineChars="200" w:firstLine="560"/>
      </w:pPr>
      <w:r>
        <w:rPr>
          <w:rFonts w:hint="eastAsia"/>
        </w:rPr>
        <w:t>3</w:t>
      </w:r>
      <w:r w:rsidR="004C0C97" w:rsidRPr="00431924">
        <w:t>）</w:t>
      </w:r>
      <w:r>
        <w:rPr>
          <w:rFonts w:hint="eastAsia"/>
        </w:rPr>
        <w:t>碳排放因子</w:t>
      </w:r>
      <w:r w:rsidR="004C0C97" w:rsidRPr="00431924">
        <w:t>：</w:t>
      </w:r>
      <w:r w:rsidRPr="00FD5F3E">
        <w:rPr>
          <w:rFonts w:hint="eastAsia"/>
        </w:rPr>
        <w:t>生猪养殖过程中因生产或消费活动造成温室气体排放的系数。</w:t>
      </w:r>
    </w:p>
    <w:p w14:paraId="10B51F94" w14:textId="77E94385" w:rsidR="004C0C97" w:rsidRPr="00431924" w:rsidRDefault="00FD5F3E" w:rsidP="00FD5F3E">
      <w:pPr>
        <w:spacing w:before="156" w:after="156"/>
        <w:ind w:firstLineChars="200" w:firstLine="560"/>
      </w:pPr>
      <w:r>
        <w:rPr>
          <w:rFonts w:hint="eastAsia"/>
        </w:rPr>
        <w:lastRenderedPageBreak/>
        <w:t>4</w:t>
      </w:r>
      <w:r w:rsidR="004C0C97" w:rsidRPr="00431924">
        <w:t>）</w:t>
      </w:r>
      <w:r>
        <w:rPr>
          <w:rFonts w:hint="eastAsia"/>
        </w:rPr>
        <w:t>燃料</w:t>
      </w:r>
      <w:r w:rsidR="004C0C97" w:rsidRPr="00431924">
        <w:t>燃料燃烧排放：化石燃料在氧化燃烧过程中产生的</w:t>
      </w:r>
      <w:r>
        <w:rPr>
          <w:rFonts w:hint="eastAsia"/>
        </w:rPr>
        <w:t>碳</w:t>
      </w:r>
      <w:r w:rsidR="004C0C97" w:rsidRPr="00431924">
        <w:t>排放。</w:t>
      </w:r>
      <w:r>
        <w:rPr>
          <w:rFonts w:hint="eastAsia"/>
        </w:rPr>
        <w:t>养猪</w:t>
      </w:r>
      <w:r w:rsidR="004C0C97" w:rsidRPr="00431924">
        <w:t>场存在化石燃料，包括煤、燃油和燃气等化石燃料的消费，该部分在养殖场边界内需要核算。</w:t>
      </w:r>
    </w:p>
    <w:p w14:paraId="66E8F325" w14:textId="14705F7B" w:rsidR="00FD5F3E" w:rsidRDefault="00FD5F3E" w:rsidP="00FD5F3E">
      <w:pPr>
        <w:spacing w:before="156" w:after="156"/>
        <w:ind w:firstLineChars="200" w:firstLine="560"/>
      </w:pPr>
      <w:r>
        <w:rPr>
          <w:rFonts w:hint="eastAsia"/>
        </w:rPr>
        <w:t>5</w:t>
      </w:r>
      <w:r>
        <w:rPr>
          <w:rFonts w:hint="eastAsia"/>
        </w:rPr>
        <w:t>）</w:t>
      </w:r>
      <w:r w:rsidRPr="00FD5F3E">
        <w:rPr>
          <w:rFonts w:hint="eastAsia"/>
        </w:rPr>
        <w:t>电力消费的碳排放</w:t>
      </w:r>
      <w:r>
        <w:rPr>
          <w:rFonts w:hint="eastAsia"/>
        </w:rPr>
        <w:t>：</w:t>
      </w:r>
      <w:r w:rsidRPr="00FD5F3E">
        <w:rPr>
          <w:rFonts w:hint="eastAsia"/>
        </w:rPr>
        <w:t>猪场消费的电力所对应的电力生产环节产生的碳排放。</w:t>
      </w:r>
    </w:p>
    <w:p w14:paraId="78BD5CB3" w14:textId="3F739960" w:rsidR="00FD5F3E" w:rsidRDefault="00FD5F3E" w:rsidP="00FD5F3E">
      <w:pPr>
        <w:spacing w:before="156" w:after="156"/>
        <w:ind w:firstLineChars="200" w:firstLine="560"/>
      </w:pPr>
      <w:r>
        <w:rPr>
          <w:rFonts w:hint="eastAsia"/>
        </w:rPr>
        <w:t>6</w:t>
      </w:r>
      <w:r>
        <w:rPr>
          <w:rFonts w:hint="eastAsia"/>
        </w:rPr>
        <w:t>）</w:t>
      </w:r>
      <w:r w:rsidRPr="00381403">
        <w:t>猪肠道发酵甲烷排放</w:t>
      </w:r>
      <w:r>
        <w:rPr>
          <w:rFonts w:hint="eastAsia"/>
        </w:rPr>
        <w:t>：</w:t>
      </w:r>
      <w:r w:rsidRPr="00FD5F3E">
        <w:rPr>
          <w:rFonts w:hint="eastAsia"/>
        </w:rPr>
        <w:t>猪生长过程中，饲料在猪肠道微生物作用下发酵产生的甲烷排放。</w:t>
      </w:r>
    </w:p>
    <w:p w14:paraId="4D54662E" w14:textId="6431B8D8" w:rsidR="00FD5F3E" w:rsidRDefault="00FD5F3E" w:rsidP="00FD5F3E">
      <w:pPr>
        <w:spacing w:before="156" w:after="156"/>
        <w:ind w:firstLineChars="200" w:firstLine="560"/>
      </w:pPr>
      <w:r>
        <w:rPr>
          <w:rFonts w:hint="eastAsia"/>
        </w:rPr>
        <w:t>7</w:t>
      </w:r>
      <w:r>
        <w:rPr>
          <w:rFonts w:hint="eastAsia"/>
        </w:rPr>
        <w:t>）</w:t>
      </w:r>
      <w:r w:rsidRPr="00381403">
        <w:t>猪粪污处理的碳排放</w:t>
      </w:r>
      <w:r>
        <w:rPr>
          <w:rFonts w:hint="eastAsia"/>
        </w:rPr>
        <w:t>：</w:t>
      </w:r>
      <w:r w:rsidRPr="00FD5F3E">
        <w:rPr>
          <w:rFonts w:hint="eastAsia"/>
        </w:rPr>
        <w:t>猪粪污在养殖场内储存、处理和利用过程中，有机物在微生物作用下发酵产生的甲烷排放；以及含氮物质在硝化或反硝化反应过程中产生的氧化亚氮排放。</w:t>
      </w:r>
    </w:p>
    <w:p w14:paraId="5991EE8B" w14:textId="76E54083" w:rsidR="00FD5F3E" w:rsidRDefault="00FD5F3E" w:rsidP="00FD5F3E">
      <w:pPr>
        <w:spacing w:before="156" w:after="156"/>
        <w:ind w:firstLineChars="200" w:firstLine="560"/>
      </w:pPr>
      <w:r>
        <w:rPr>
          <w:rFonts w:hint="eastAsia"/>
        </w:rPr>
        <w:t>8</w:t>
      </w:r>
      <w:r>
        <w:rPr>
          <w:rFonts w:hint="eastAsia"/>
        </w:rPr>
        <w:t>）</w:t>
      </w:r>
      <w:r w:rsidRPr="00FD5F3E">
        <w:rPr>
          <w:rFonts w:hint="eastAsia"/>
        </w:rPr>
        <w:t>二氧化碳当量</w:t>
      </w:r>
      <w:r>
        <w:rPr>
          <w:rFonts w:hint="eastAsia"/>
        </w:rPr>
        <w:t>：</w:t>
      </w:r>
      <w:r w:rsidRPr="00FD5F3E">
        <w:rPr>
          <w:rFonts w:hint="eastAsia"/>
        </w:rPr>
        <w:t>在辐射强度上与某种温室气体质量相当的二氧化碳的量。</w:t>
      </w:r>
    </w:p>
    <w:p w14:paraId="100E9475" w14:textId="104CDC99" w:rsidR="00FD5F3E" w:rsidRPr="00431924" w:rsidRDefault="00FD5F3E" w:rsidP="00FD5F3E">
      <w:pPr>
        <w:pStyle w:val="3"/>
      </w:pPr>
      <w:r>
        <w:rPr>
          <w:rFonts w:hint="eastAsia"/>
        </w:rPr>
        <w:t>4</w:t>
      </w:r>
      <w:r w:rsidRPr="00431924">
        <w:t>、</w:t>
      </w:r>
      <w:r>
        <w:rPr>
          <w:rFonts w:hint="eastAsia"/>
        </w:rPr>
        <w:t>核算边界</w:t>
      </w:r>
    </w:p>
    <w:p w14:paraId="79AE59DE" w14:textId="6EACFD8C" w:rsidR="00D50D5D" w:rsidRDefault="004C0C97" w:rsidP="00FD5F3E">
      <w:pPr>
        <w:spacing w:before="156" w:after="156"/>
        <w:ind w:firstLineChars="200" w:firstLine="560"/>
      </w:pPr>
      <w:r w:rsidRPr="00431924">
        <w:t>根据《</w:t>
      </w:r>
      <w:r w:rsidRPr="00431924">
        <w:t>2006</w:t>
      </w:r>
      <w:r w:rsidRPr="00431924">
        <w:t>年</w:t>
      </w:r>
      <w:r w:rsidRPr="00431924">
        <w:t>IPCC</w:t>
      </w:r>
      <w:r w:rsidRPr="00431924">
        <w:t>国家温室气体清单指南》，</w:t>
      </w:r>
      <w:r w:rsidR="00FD5F3E">
        <w:rPr>
          <w:rFonts w:hint="eastAsia"/>
        </w:rPr>
        <w:t>生猪养殖</w:t>
      </w:r>
      <w:r w:rsidRPr="00431924">
        <w:t>本身产生的</w:t>
      </w:r>
      <w:r w:rsidR="00FD5F3E">
        <w:rPr>
          <w:rFonts w:hint="eastAsia"/>
        </w:rPr>
        <w:t>碳</w:t>
      </w:r>
      <w:r w:rsidRPr="00431924">
        <w:t>排放包括肠道发酵产生的甲烷排放，以及所排泄的粪污管理过程中产生的甲烷和氧化亚氮排放，以及养</w:t>
      </w:r>
      <w:r w:rsidR="00FD5F3E">
        <w:rPr>
          <w:rFonts w:hint="eastAsia"/>
        </w:rPr>
        <w:t>猪</w:t>
      </w:r>
      <w:r w:rsidRPr="00431924">
        <w:t>场范围内各种能源电力消费产生的排放。核算边界以畜禽养殖场为物理边界范围内的排放设施和排放源。</w:t>
      </w:r>
    </w:p>
    <w:p w14:paraId="5E5C8CFA" w14:textId="7555FAAB" w:rsidR="00FD5F3E" w:rsidRDefault="00FD5F3E" w:rsidP="00FD5F3E">
      <w:pPr>
        <w:spacing w:before="156" w:after="156"/>
        <w:ind w:firstLineChars="200" w:firstLine="560"/>
      </w:pPr>
      <w:r w:rsidRPr="00FD5F3E">
        <w:rPr>
          <w:rFonts w:hint="eastAsia"/>
        </w:rPr>
        <w:t>核算期限以年为单位，通常按照</w:t>
      </w:r>
      <w:r w:rsidRPr="00FD5F3E">
        <w:rPr>
          <w:rFonts w:hint="eastAsia"/>
        </w:rPr>
        <w:t>365</w:t>
      </w:r>
      <w:r w:rsidRPr="00FD5F3E">
        <w:rPr>
          <w:rFonts w:hint="eastAsia"/>
        </w:rPr>
        <w:t>天计算，对于新建养殖场或未全年运行的场，可根据</w:t>
      </w:r>
      <w:r w:rsidRPr="00FD5F3E">
        <w:rPr>
          <w:rFonts w:hint="eastAsia"/>
        </w:rPr>
        <w:t>1</w:t>
      </w:r>
      <w:r w:rsidRPr="00FD5F3E">
        <w:rPr>
          <w:rFonts w:hint="eastAsia"/>
        </w:rPr>
        <w:t>年内以实际运行天数计，本文件未给出具体方法，实际计算时可以将按照本文件计算的结果乘以实际天数处于</w:t>
      </w:r>
      <w:r w:rsidRPr="00FD5F3E">
        <w:rPr>
          <w:rFonts w:hint="eastAsia"/>
        </w:rPr>
        <w:t>365</w:t>
      </w:r>
      <w:r w:rsidRPr="00FD5F3E">
        <w:rPr>
          <w:rFonts w:hint="eastAsia"/>
        </w:rPr>
        <w:t>天获得。</w:t>
      </w:r>
    </w:p>
    <w:p w14:paraId="233CF081" w14:textId="16350767" w:rsidR="00FD5F3E" w:rsidRPr="00431924" w:rsidRDefault="00FD5F3E" w:rsidP="00FD5F3E">
      <w:pPr>
        <w:pStyle w:val="3"/>
      </w:pPr>
      <w:r>
        <w:rPr>
          <w:rFonts w:hint="eastAsia"/>
        </w:rPr>
        <w:lastRenderedPageBreak/>
        <w:t>5</w:t>
      </w:r>
      <w:r w:rsidRPr="00431924">
        <w:t>、</w:t>
      </w:r>
      <w:r>
        <w:rPr>
          <w:rFonts w:hint="eastAsia"/>
        </w:rPr>
        <w:t>测算的步骤</w:t>
      </w:r>
    </w:p>
    <w:p w14:paraId="55421CE5" w14:textId="580F8ECD" w:rsidR="00FD5F3E" w:rsidRDefault="00AE2D4E" w:rsidP="00AE2D4E">
      <w:pPr>
        <w:spacing w:before="156" w:after="156"/>
        <w:ind w:firstLineChars="200" w:firstLine="560"/>
      </w:pPr>
      <w:r>
        <w:rPr>
          <w:rFonts w:hint="eastAsia"/>
        </w:rPr>
        <w:t>为了方便生猪养殖企业进行碳排放测算，</w:t>
      </w:r>
      <w:r w:rsidR="00FB59BC">
        <w:rPr>
          <w:rFonts w:hint="eastAsia"/>
        </w:rPr>
        <w:t>本标准</w:t>
      </w:r>
      <w:r w:rsidR="00FB59BC" w:rsidRPr="00FB59BC">
        <w:rPr>
          <w:rFonts w:hint="eastAsia"/>
        </w:rPr>
        <w:t>给出了养殖场核算的基本步骤，</w:t>
      </w:r>
      <w:r w:rsidR="00FB59BC" w:rsidRPr="00FB59BC">
        <w:rPr>
          <w:rFonts w:hint="eastAsia"/>
        </w:rPr>
        <w:t xml:space="preserve"> </w:t>
      </w:r>
      <w:r w:rsidR="00FB59BC" w:rsidRPr="00FB59BC">
        <w:rPr>
          <w:rFonts w:hint="eastAsia"/>
        </w:rPr>
        <w:t>进行温室气体排放核算的工作流程包括以下步骤：</w:t>
      </w:r>
    </w:p>
    <w:p w14:paraId="7CE1A5FA" w14:textId="77777777" w:rsidR="00FB59BC" w:rsidRDefault="00FB59BC" w:rsidP="00FB59BC">
      <w:pPr>
        <w:spacing w:before="156" w:after="156"/>
        <w:ind w:firstLineChars="200" w:firstLine="560"/>
      </w:pPr>
      <w:r>
        <w:rPr>
          <w:rFonts w:hint="eastAsia"/>
        </w:rPr>
        <w:t>a</w:t>
      </w:r>
      <w:r>
        <w:rPr>
          <w:rFonts w:hint="eastAsia"/>
        </w:rPr>
        <w:t>）确定生产边界内的碳排放源；</w:t>
      </w:r>
    </w:p>
    <w:p w14:paraId="77A95763" w14:textId="77777777" w:rsidR="00FB59BC" w:rsidRDefault="00FB59BC" w:rsidP="00FB59BC">
      <w:pPr>
        <w:spacing w:before="156" w:after="156"/>
        <w:ind w:firstLineChars="200" w:firstLine="560"/>
      </w:pPr>
      <w:r>
        <w:rPr>
          <w:rFonts w:hint="eastAsia"/>
        </w:rPr>
        <w:t>b</w:t>
      </w:r>
      <w:r>
        <w:rPr>
          <w:rFonts w:hint="eastAsia"/>
        </w:rPr>
        <w:t>）收集生产过程的基础数据；</w:t>
      </w:r>
    </w:p>
    <w:p w14:paraId="368A5CA3" w14:textId="77777777" w:rsidR="00FB59BC" w:rsidRDefault="00FB59BC" w:rsidP="00FB59BC">
      <w:pPr>
        <w:spacing w:before="156" w:after="156"/>
        <w:ind w:firstLineChars="200" w:firstLine="560"/>
      </w:pPr>
      <w:r>
        <w:rPr>
          <w:rFonts w:hint="eastAsia"/>
        </w:rPr>
        <w:t>c</w:t>
      </w:r>
      <w:r>
        <w:rPr>
          <w:rFonts w:hint="eastAsia"/>
        </w:rPr>
        <w:t>）确定不同生产活动的碳排放因子；</w:t>
      </w:r>
    </w:p>
    <w:p w14:paraId="7510B3CD" w14:textId="77777777" w:rsidR="00FB59BC" w:rsidRDefault="00FB59BC" w:rsidP="00FB59BC">
      <w:pPr>
        <w:spacing w:before="156" w:after="156"/>
        <w:ind w:firstLineChars="200" w:firstLine="560"/>
      </w:pPr>
      <w:r>
        <w:rPr>
          <w:rFonts w:hint="eastAsia"/>
        </w:rPr>
        <w:t>d</w:t>
      </w:r>
      <w:r>
        <w:rPr>
          <w:rFonts w:hint="eastAsia"/>
        </w:rPr>
        <w:t>）分别计算养殖过程中能源消耗造成直接和间接的碳排放、猪肠道发酵产生的甲烷排放，以及猪粪污处理导致的甲烷和氧化亚氮的排放；</w:t>
      </w:r>
    </w:p>
    <w:p w14:paraId="06C752A8" w14:textId="1CCEB078" w:rsidR="00FB59BC" w:rsidRDefault="00FB59BC" w:rsidP="00FB59BC">
      <w:pPr>
        <w:spacing w:before="156" w:after="156"/>
        <w:ind w:firstLineChars="200" w:firstLine="560"/>
      </w:pPr>
      <w:r>
        <w:rPr>
          <w:rFonts w:hint="eastAsia"/>
        </w:rPr>
        <w:t>e</w:t>
      </w:r>
      <w:r>
        <w:rPr>
          <w:rFonts w:hint="eastAsia"/>
        </w:rPr>
        <w:t>）汇总所有阶段的排放并转换为二氧化碳当量进行累加，即为生猪养殖的总碳排放量。</w:t>
      </w:r>
    </w:p>
    <w:p w14:paraId="1616BAFE" w14:textId="319E1CDB" w:rsidR="00095723" w:rsidRDefault="00095723" w:rsidP="00FB59BC">
      <w:pPr>
        <w:spacing w:before="156" w:after="156"/>
        <w:ind w:firstLineChars="200" w:firstLine="560"/>
      </w:pPr>
      <w:r>
        <w:rPr>
          <w:rFonts w:hint="eastAsia"/>
        </w:rPr>
        <w:t>生猪养殖碳排放</w:t>
      </w:r>
      <w:r w:rsidRPr="00095723">
        <w:rPr>
          <w:rFonts w:hint="eastAsia"/>
        </w:rPr>
        <w:t>总量等于核算边界和核算年度内（本部分规定为</w:t>
      </w:r>
      <w:r w:rsidRPr="00095723">
        <w:rPr>
          <w:rFonts w:hint="eastAsia"/>
        </w:rPr>
        <w:t>1</w:t>
      </w:r>
      <w:r w:rsidRPr="00095723">
        <w:rPr>
          <w:rFonts w:hint="eastAsia"/>
        </w:rPr>
        <w:t>年）的</w:t>
      </w:r>
      <w:r>
        <w:rPr>
          <w:rFonts w:hint="eastAsia"/>
        </w:rPr>
        <w:t>能源消耗产生的</w:t>
      </w:r>
      <w:r w:rsidRPr="00095723">
        <w:rPr>
          <w:rFonts w:hint="eastAsia"/>
        </w:rPr>
        <w:t>碳排放、</w:t>
      </w:r>
      <w:r>
        <w:rPr>
          <w:rFonts w:hint="eastAsia"/>
        </w:rPr>
        <w:t>猪</w:t>
      </w:r>
      <w:r w:rsidRPr="00095723">
        <w:rPr>
          <w:rFonts w:hint="eastAsia"/>
        </w:rPr>
        <w:t>肠道发酵</w:t>
      </w:r>
      <w:r w:rsidR="00665C6B">
        <w:rPr>
          <w:rFonts w:hint="eastAsia"/>
        </w:rPr>
        <w:t>的</w:t>
      </w:r>
      <w:r w:rsidR="00D81211">
        <w:rPr>
          <w:rFonts w:hint="eastAsia"/>
        </w:rPr>
        <w:t>碳</w:t>
      </w:r>
      <w:r w:rsidRPr="00095723">
        <w:rPr>
          <w:rFonts w:hint="eastAsia"/>
        </w:rPr>
        <w:t>排放、</w:t>
      </w:r>
      <w:r>
        <w:rPr>
          <w:rFonts w:hint="eastAsia"/>
        </w:rPr>
        <w:t>粪污处理</w:t>
      </w:r>
      <w:r w:rsidR="00D81211">
        <w:rPr>
          <w:rFonts w:hint="eastAsia"/>
        </w:rPr>
        <w:t>的</w:t>
      </w:r>
      <w:r>
        <w:rPr>
          <w:rFonts w:hint="eastAsia"/>
        </w:rPr>
        <w:t>碳排放</w:t>
      </w:r>
      <w:r w:rsidRPr="00095723">
        <w:rPr>
          <w:rFonts w:hint="eastAsia"/>
        </w:rPr>
        <w:t>，按公式（</w:t>
      </w:r>
      <w:r w:rsidRPr="00095723">
        <w:rPr>
          <w:rFonts w:hint="eastAsia"/>
        </w:rPr>
        <w:t>1</w:t>
      </w:r>
      <w:r w:rsidRPr="00095723">
        <w:rPr>
          <w:rFonts w:hint="eastAsia"/>
        </w:rPr>
        <w:t>）计算：</w:t>
      </w:r>
    </w:p>
    <w:p w14:paraId="583A6E34" w14:textId="77777777" w:rsidR="00095723" w:rsidRPr="00095723" w:rsidRDefault="00095723" w:rsidP="00095723">
      <w:pPr>
        <w:pStyle w:val="ac"/>
        <w:ind w:firstLine="560"/>
        <w:rPr>
          <w:rFonts w:ascii="Times New Roman"/>
          <w:color w:val="000000" w:themeColor="text1"/>
          <w:sz w:val="28"/>
          <w:szCs w:val="28"/>
          <w:vertAlign w:val="subscript"/>
        </w:rPr>
      </w:pPr>
      <w:r w:rsidRPr="00095723">
        <w:rPr>
          <w:rFonts w:ascii="Times New Roman"/>
          <w:i/>
          <w:iCs/>
          <w:color w:val="000000" w:themeColor="text1"/>
          <w:sz w:val="28"/>
          <w:szCs w:val="28"/>
        </w:rPr>
        <w:t>CE</w:t>
      </w:r>
      <w:r w:rsidRPr="00095723">
        <w:rPr>
          <w:rFonts w:ascii="Times New Roman"/>
          <w:color w:val="000000" w:themeColor="text1"/>
          <w:sz w:val="28"/>
          <w:szCs w:val="28"/>
        </w:rPr>
        <w:t xml:space="preserve"> =</w:t>
      </w:r>
      <w:r w:rsidRPr="00095723">
        <w:rPr>
          <w:rFonts w:ascii="Times New Roman"/>
          <w:i/>
          <w:iCs/>
          <w:color w:val="000000" w:themeColor="text1"/>
          <w:sz w:val="28"/>
          <w:szCs w:val="28"/>
        </w:rPr>
        <w:t xml:space="preserve"> CE</w:t>
      </w:r>
      <w:r w:rsidRPr="00095723">
        <w:rPr>
          <w:rFonts w:ascii="Times New Roman"/>
          <w:color w:val="000000" w:themeColor="text1"/>
          <w:sz w:val="28"/>
          <w:szCs w:val="28"/>
        </w:rPr>
        <w:t xml:space="preserve"> </w:t>
      </w:r>
      <w:r w:rsidRPr="00095723">
        <w:rPr>
          <w:rFonts w:ascii="Times New Roman"/>
          <w:color w:val="000000" w:themeColor="text1"/>
          <w:sz w:val="28"/>
          <w:szCs w:val="28"/>
          <w:vertAlign w:val="subscript"/>
        </w:rPr>
        <w:t>能源</w:t>
      </w:r>
      <w:r w:rsidRPr="00095723">
        <w:rPr>
          <w:rFonts w:ascii="Times New Roman"/>
          <w:i/>
          <w:iCs/>
          <w:color w:val="000000" w:themeColor="text1"/>
          <w:sz w:val="28"/>
          <w:szCs w:val="28"/>
          <w:vertAlign w:val="subscript"/>
        </w:rPr>
        <w:t xml:space="preserve"> </w:t>
      </w:r>
      <w:r w:rsidRPr="00095723">
        <w:rPr>
          <w:rFonts w:ascii="Times New Roman"/>
          <w:color w:val="000000" w:themeColor="text1"/>
          <w:sz w:val="28"/>
          <w:szCs w:val="28"/>
        </w:rPr>
        <w:t xml:space="preserve">+ </w:t>
      </w:r>
      <w:r w:rsidRPr="00095723">
        <w:rPr>
          <w:rFonts w:ascii="Times New Roman"/>
          <w:i/>
          <w:iCs/>
          <w:color w:val="000000" w:themeColor="text1"/>
          <w:sz w:val="28"/>
          <w:szCs w:val="28"/>
        </w:rPr>
        <w:t xml:space="preserve">CE </w:t>
      </w:r>
      <w:r w:rsidRPr="00095723">
        <w:rPr>
          <w:rFonts w:ascii="Times New Roman"/>
          <w:color w:val="000000" w:themeColor="text1"/>
          <w:sz w:val="28"/>
          <w:szCs w:val="28"/>
          <w:vertAlign w:val="subscript"/>
        </w:rPr>
        <w:t>肠道</w:t>
      </w:r>
      <w:r w:rsidRPr="00095723">
        <w:rPr>
          <w:rFonts w:ascii="Times New Roman"/>
          <w:i/>
          <w:iCs/>
          <w:color w:val="000000" w:themeColor="text1"/>
          <w:sz w:val="28"/>
          <w:szCs w:val="28"/>
          <w:vertAlign w:val="subscript"/>
        </w:rPr>
        <w:t xml:space="preserve"> </w:t>
      </w:r>
      <w:r w:rsidRPr="00095723">
        <w:rPr>
          <w:rFonts w:ascii="Times New Roman"/>
          <w:color w:val="000000" w:themeColor="text1"/>
          <w:sz w:val="28"/>
          <w:szCs w:val="28"/>
        </w:rPr>
        <w:t xml:space="preserve">+ </w:t>
      </w:r>
      <w:r w:rsidRPr="00095723">
        <w:rPr>
          <w:rFonts w:ascii="Times New Roman"/>
          <w:i/>
          <w:iCs/>
          <w:color w:val="000000" w:themeColor="text1"/>
          <w:sz w:val="28"/>
          <w:szCs w:val="28"/>
        </w:rPr>
        <w:t xml:space="preserve">CE </w:t>
      </w:r>
      <w:r w:rsidRPr="00095723">
        <w:rPr>
          <w:rFonts w:ascii="Times New Roman"/>
          <w:color w:val="000000" w:themeColor="text1"/>
          <w:sz w:val="28"/>
          <w:szCs w:val="28"/>
          <w:vertAlign w:val="subscript"/>
        </w:rPr>
        <w:t>粪污</w:t>
      </w:r>
      <w:r w:rsidRPr="00095723">
        <w:rPr>
          <w:rFonts w:ascii="Times New Roman"/>
          <w:color w:val="000000" w:themeColor="text1"/>
          <w:sz w:val="28"/>
          <w:szCs w:val="28"/>
        </w:rPr>
        <w:t>（</w:t>
      </w:r>
      <w:r w:rsidRPr="00095723">
        <w:rPr>
          <w:rFonts w:ascii="Times New Roman"/>
          <w:color w:val="000000" w:themeColor="text1"/>
          <w:sz w:val="28"/>
          <w:szCs w:val="28"/>
        </w:rPr>
        <w:t>1</w:t>
      </w:r>
      <w:r w:rsidRPr="00095723">
        <w:rPr>
          <w:rFonts w:ascii="Times New Roman"/>
          <w:color w:val="000000" w:themeColor="text1"/>
          <w:sz w:val="28"/>
          <w:szCs w:val="28"/>
        </w:rPr>
        <w:t>）</w:t>
      </w:r>
    </w:p>
    <w:p w14:paraId="67AD9C8F" w14:textId="03D04614" w:rsidR="00095723" w:rsidRDefault="00095723" w:rsidP="00095723">
      <w:pPr>
        <w:pStyle w:val="3"/>
      </w:pPr>
      <w:r>
        <w:rPr>
          <w:rFonts w:hint="eastAsia"/>
        </w:rPr>
        <w:t>5</w:t>
      </w:r>
      <w:r w:rsidR="00D81211">
        <w:rPr>
          <w:rFonts w:hint="eastAsia"/>
        </w:rPr>
        <w:t>.1</w:t>
      </w:r>
      <w:r w:rsidRPr="00431924">
        <w:t>、</w:t>
      </w:r>
      <w:r w:rsidR="00D81211">
        <w:rPr>
          <w:rFonts w:hint="eastAsia"/>
        </w:rPr>
        <w:t>能源消耗产生的</w:t>
      </w:r>
      <w:r w:rsidR="00D81211" w:rsidRPr="00095723">
        <w:rPr>
          <w:rFonts w:hint="eastAsia"/>
        </w:rPr>
        <w:t>碳排放</w:t>
      </w:r>
    </w:p>
    <w:p w14:paraId="5441889B" w14:textId="6821A84A" w:rsidR="00665C6B" w:rsidRPr="00665C6B" w:rsidRDefault="00665C6B" w:rsidP="00665C6B">
      <w:pPr>
        <w:ind w:firstLineChars="200" w:firstLine="560"/>
      </w:pPr>
      <w:r w:rsidRPr="00665C6B">
        <w:rPr>
          <w:rFonts w:hint="eastAsia"/>
        </w:rPr>
        <w:t>为保证与其他行业核算和报告方法的一致性，包括燃料燃烧</w:t>
      </w:r>
      <w:r w:rsidR="00D9101E">
        <w:rPr>
          <w:rFonts w:hint="eastAsia"/>
        </w:rPr>
        <w:t>和</w:t>
      </w:r>
      <w:r w:rsidRPr="00665C6B">
        <w:rPr>
          <w:rFonts w:hint="eastAsia"/>
        </w:rPr>
        <w:t>电力</w:t>
      </w:r>
      <w:r w:rsidR="00D9101E">
        <w:rPr>
          <w:rFonts w:hint="eastAsia"/>
        </w:rPr>
        <w:t>消费</w:t>
      </w:r>
      <w:r w:rsidRPr="00665C6B">
        <w:rPr>
          <w:rFonts w:hint="eastAsia"/>
        </w:rPr>
        <w:t>导致的二氧化碳排放直接引用国家标准委已发布的</w:t>
      </w:r>
      <w:r w:rsidRPr="00665C6B">
        <w:rPr>
          <w:rFonts w:hint="eastAsia"/>
        </w:rPr>
        <w:t>10</w:t>
      </w:r>
      <w:r w:rsidRPr="00665C6B">
        <w:rPr>
          <w:rFonts w:hint="eastAsia"/>
        </w:rPr>
        <w:t>项工业企业温室气体排放核算与报告要求的标准，核算方法和计算公式与上述标准完全一致，通过调研，确定了养殖场常见的化石燃料特征参数推荐值等资料性附录参数与现行标准参数一</w:t>
      </w:r>
      <w:r w:rsidRPr="00665C6B">
        <w:rPr>
          <w:rFonts w:hint="eastAsia"/>
        </w:rPr>
        <w:lastRenderedPageBreak/>
        <w:t>致</w:t>
      </w:r>
    </w:p>
    <w:p w14:paraId="3611FA24" w14:textId="2D9A462A" w:rsidR="00D81211" w:rsidRDefault="00D81211" w:rsidP="00D81211">
      <w:pPr>
        <w:pStyle w:val="3"/>
      </w:pPr>
      <w:r>
        <w:rPr>
          <w:rFonts w:hint="eastAsia"/>
        </w:rPr>
        <w:t>5.2</w:t>
      </w:r>
      <w:r w:rsidRPr="00431924">
        <w:t>、</w:t>
      </w:r>
      <w:r>
        <w:rPr>
          <w:rFonts w:hint="eastAsia"/>
        </w:rPr>
        <w:t>猪</w:t>
      </w:r>
      <w:r w:rsidRPr="00095723">
        <w:rPr>
          <w:rFonts w:hint="eastAsia"/>
        </w:rPr>
        <w:t>肠道发酵</w:t>
      </w:r>
      <w:r>
        <w:rPr>
          <w:rFonts w:hint="eastAsia"/>
        </w:rPr>
        <w:t>碳</w:t>
      </w:r>
      <w:r w:rsidRPr="00095723">
        <w:rPr>
          <w:rFonts w:hint="eastAsia"/>
        </w:rPr>
        <w:t>排放</w:t>
      </w:r>
    </w:p>
    <w:p w14:paraId="15D609AD" w14:textId="22B79E85" w:rsidR="007A2BF6" w:rsidRDefault="00D9101E" w:rsidP="007A2BF6">
      <w:pPr>
        <w:spacing w:before="156" w:after="156"/>
        <w:ind w:firstLineChars="200" w:firstLine="560"/>
      </w:pPr>
      <w:r w:rsidRPr="00D9101E">
        <w:rPr>
          <w:rFonts w:hint="eastAsia"/>
        </w:rPr>
        <w:t>核算方法参照《</w:t>
      </w:r>
      <w:r w:rsidRPr="00D9101E">
        <w:rPr>
          <w:rFonts w:hint="eastAsia"/>
        </w:rPr>
        <w:t>2006</w:t>
      </w:r>
      <w:r w:rsidRPr="00D9101E">
        <w:rPr>
          <w:rFonts w:hint="eastAsia"/>
        </w:rPr>
        <w:t>年</w:t>
      </w:r>
      <w:r w:rsidRPr="00D9101E">
        <w:rPr>
          <w:rFonts w:hint="eastAsia"/>
        </w:rPr>
        <w:t>IPCC</w:t>
      </w:r>
      <w:r w:rsidRPr="00D9101E">
        <w:rPr>
          <w:rFonts w:hint="eastAsia"/>
        </w:rPr>
        <w:t>国家温室气体清单指南》</w:t>
      </w:r>
      <w:r>
        <w:rPr>
          <w:rFonts w:hint="eastAsia"/>
        </w:rPr>
        <w:t>和《</w:t>
      </w:r>
      <w:r w:rsidRPr="00381403">
        <w:rPr>
          <w:szCs w:val="21"/>
        </w:rPr>
        <w:t>畜禽养殖场温室气体排放核算方法</w:t>
      </w:r>
      <w:r>
        <w:rPr>
          <w:rFonts w:hint="eastAsia"/>
        </w:rPr>
        <w:t>》</w:t>
      </w:r>
      <w:r w:rsidRPr="00D9101E">
        <w:rPr>
          <w:rFonts w:hint="eastAsia"/>
        </w:rPr>
        <w:t>提供的方法进行核算，这些核算方法也是我国编制畜牧业温室气体排放清单一致的方法，</w:t>
      </w:r>
      <w:r w:rsidR="007A2BF6" w:rsidRPr="00095723">
        <w:rPr>
          <w:rFonts w:hint="eastAsia"/>
        </w:rPr>
        <w:t>按公式（</w:t>
      </w:r>
      <w:r w:rsidR="007A2BF6">
        <w:rPr>
          <w:rFonts w:hint="eastAsia"/>
        </w:rPr>
        <w:t>2</w:t>
      </w:r>
      <w:r w:rsidR="007A2BF6" w:rsidRPr="00095723">
        <w:rPr>
          <w:rFonts w:hint="eastAsia"/>
        </w:rPr>
        <w:t>）计算：</w:t>
      </w:r>
    </w:p>
    <w:p w14:paraId="620F01CD" w14:textId="301DF613" w:rsidR="00A829A8" w:rsidRPr="00A829A8" w:rsidRDefault="00A829A8" w:rsidP="00A829A8">
      <w:pPr>
        <w:pStyle w:val="ac"/>
        <w:ind w:firstLine="560"/>
        <w:rPr>
          <w:rFonts w:ascii="Times New Roman"/>
          <w:sz w:val="28"/>
          <w:szCs w:val="24"/>
        </w:rPr>
      </w:pPr>
      <w:r w:rsidRPr="00A829A8">
        <w:rPr>
          <w:rFonts w:ascii="Times New Roman"/>
          <w:i/>
          <w:iCs/>
          <w:color w:val="000000" w:themeColor="text1"/>
          <w:sz w:val="28"/>
          <w:szCs w:val="28"/>
        </w:rPr>
        <w:t>CE</w:t>
      </w:r>
      <w:r w:rsidRPr="00A829A8">
        <w:rPr>
          <w:rFonts w:ascii="Times New Roman"/>
          <w:color w:val="000000" w:themeColor="text1"/>
          <w:sz w:val="28"/>
          <w:szCs w:val="28"/>
        </w:rPr>
        <w:t xml:space="preserve"> </w:t>
      </w:r>
      <w:r w:rsidRPr="00A829A8">
        <w:rPr>
          <w:rFonts w:ascii="Times New Roman"/>
          <w:color w:val="000000" w:themeColor="text1"/>
          <w:sz w:val="28"/>
          <w:szCs w:val="28"/>
          <w:vertAlign w:val="subscript"/>
        </w:rPr>
        <w:t>肠道</w:t>
      </w:r>
      <w:r w:rsidRPr="00A829A8">
        <w:rPr>
          <w:rFonts w:ascii="Times New Roman"/>
          <w:color w:val="000000" w:themeColor="text1"/>
          <w:sz w:val="28"/>
          <w:szCs w:val="28"/>
          <w:vertAlign w:val="subscript"/>
        </w:rPr>
        <w:t xml:space="preserve"> </w:t>
      </w:r>
      <w:r w:rsidRPr="00A829A8">
        <w:rPr>
          <w:rFonts w:ascii="Times New Roman"/>
          <w:color w:val="000000" w:themeColor="text1"/>
          <w:sz w:val="28"/>
          <w:szCs w:val="28"/>
        </w:rPr>
        <w:t xml:space="preserve">= </w:t>
      </w:r>
      <w:r w:rsidRPr="00A829A8">
        <w:rPr>
          <w:rFonts w:ascii="Times New Roman"/>
          <w:color w:val="000000" w:themeColor="text1"/>
          <w:sz w:val="28"/>
          <w:szCs w:val="28"/>
        </w:rPr>
        <w:t>猪场全年的生猪累计存栏量</w:t>
      </w:r>
      <w:r w:rsidRPr="00A829A8">
        <w:rPr>
          <w:rFonts w:ascii="Times New Roman"/>
          <w:color w:val="000000" w:themeColor="text1"/>
          <w:sz w:val="28"/>
          <w:szCs w:val="28"/>
        </w:rPr>
        <w:t xml:space="preserve"> </w:t>
      </w:r>
      <w:r w:rsidRPr="00A829A8">
        <w:rPr>
          <w:rFonts w:ascii="Times New Roman"/>
          <w:sz w:val="28"/>
          <w:szCs w:val="24"/>
        </w:rPr>
        <w:t xml:space="preserve">× </w:t>
      </w:r>
      <w:r w:rsidRPr="00A829A8">
        <w:rPr>
          <w:rFonts w:ascii="Times New Roman"/>
          <w:i/>
          <w:iCs/>
          <w:sz w:val="28"/>
          <w:szCs w:val="24"/>
        </w:rPr>
        <w:t>EF</w:t>
      </w:r>
      <w:r w:rsidRPr="00A829A8">
        <w:rPr>
          <w:rFonts w:ascii="Times New Roman"/>
          <w:sz w:val="28"/>
          <w:szCs w:val="24"/>
          <w:vertAlign w:val="subscript"/>
        </w:rPr>
        <w:t xml:space="preserve"> </w:t>
      </w:r>
      <w:r w:rsidRPr="00A829A8">
        <w:rPr>
          <w:rFonts w:ascii="Times New Roman"/>
          <w:sz w:val="28"/>
          <w:szCs w:val="24"/>
          <w:vertAlign w:val="subscript"/>
        </w:rPr>
        <w:t>肠道甲烷</w:t>
      </w:r>
      <w:r w:rsidRPr="00A829A8">
        <w:rPr>
          <w:rFonts w:ascii="Times New Roman"/>
          <w:sz w:val="28"/>
          <w:szCs w:val="24"/>
        </w:rPr>
        <w:t xml:space="preserve"> × </w:t>
      </w:r>
      <w:r w:rsidRPr="00A829A8">
        <w:rPr>
          <w:rFonts w:ascii="Times New Roman"/>
          <w:i/>
          <w:iCs/>
          <w:sz w:val="28"/>
          <w:szCs w:val="24"/>
        </w:rPr>
        <w:t>GWP</w:t>
      </w:r>
      <w:r w:rsidRPr="00A829A8">
        <w:rPr>
          <w:rFonts w:ascii="Times New Roman"/>
          <w:sz w:val="28"/>
          <w:szCs w:val="24"/>
        </w:rPr>
        <w:t xml:space="preserve"> </w:t>
      </w:r>
      <w:r w:rsidRPr="00A829A8">
        <w:rPr>
          <w:rFonts w:ascii="Times New Roman"/>
          <w:sz w:val="28"/>
          <w:szCs w:val="24"/>
          <w:vertAlign w:val="subscript"/>
        </w:rPr>
        <w:t>甲烷</w:t>
      </w:r>
      <w:r w:rsidRPr="00A829A8">
        <w:rPr>
          <w:rFonts w:ascii="Times New Roman"/>
          <w:sz w:val="28"/>
          <w:szCs w:val="24"/>
        </w:rPr>
        <w:t>（</w:t>
      </w:r>
      <w:r>
        <w:rPr>
          <w:rFonts w:ascii="Times New Roman" w:hint="eastAsia"/>
          <w:sz w:val="28"/>
          <w:szCs w:val="24"/>
        </w:rPr>
        <w:t>2</w:t>
      </w:r>
      <w:r w:rsidRPr="00A829A8">
        <w:rPr>
          <w:rFonts w:ascii="Times New Roman"/>
          <w:sz w:val="28"/>
          <w:szCs w:val="24"/>
        </w:rPr>
        <w:t>）</w:t>
      </w:r>
    </w:p>
    <w:p w14:paraId="56DE62FD" w14:textId="6BA8F8ED" w:rsidR="00665C6B" w:rsidRPr="00665C6B" w:rsidRDefault="00D9101E" w:rsidP="00D9101E">
      <w:pPr>
        <w:ind w:firstLineChars="200" w:firstLine="560"/>
      </w:pPr>
      <w:r w:rsidRPr="00D9101E">
        <w:rPr>
          <w:rFonts w:hint="eastAsia"/>
        </w:rPr>
        <w:t>同时细化了计算方法中的相关参数取值，</w:t>
      </w:r>
      <w:r w:rsidR="00A829A8">
        <w:rPr>
          <w:rFonts w:hint="eastAsia"/>
        </w:rPr>
        <w:t>其中的</w:t>
      </w:r>
      <w:r w:rsidRPr="00D9101E">
        <w:rPr>
          <w:rFonts w:hint="eastAsia"/>
        </w:rPr>
        <w:t>参数采用中国本地化的特征参数。</w:t>
      </w:r>
    </w:p>
    <w:p w14:paraId="6AB6065A" w14:textId="0B8BD077" w:rsidR="00D81211" w:rsidRDefault="00D81211" w:rsidP="00D81211">
      <w:pPr>
        <w:pStyle w:val="3"/>
      </w:pPr>
      <w:r>
        <w:rPr>
          <w:rFonts w:hint="eastAsia"/>
        </w:rPr>
        <w:t>5.3</w:t>
      </w:r>
      <w:r w:rsidRPr="00431924">
        <w:t>、</w:t>
      </w:r>
      <w:r>
        <w:rPr>
          <w:rFonts w:hint="eastAsia"/>
        </w:rPr>
        <w:t>粪污处理的碳排放</w:t>
      </w:r>
    </w:p>
    <w:p w14:paraId="3BF959DD" w14:textId="565A5C1E" w:rsidR="00445D62" w:rsidRPr="00665C6B" w:rsidRDefault="00445D62" w:rsidP="00445D62">
      <w:pPr>
        <w:ind w:firstLineChars="200" w:firstLine="560"/>
      </w:pPr>
      <w:r w:rsidRPr="00D9101E">
        <w:rPr>
          <w:rFonts w:hint="eastAsia"/>
        </w:rPr>
        <w:t>核算方法参照《</w:t>
      </w:r>
      <w:r w:rsidRPr="00D9101E">
        <w:rPr>
          <w:rFonts w:hint="eastAsia"/>
        </w:rPr>
        <w:t>2006</w:t>
      </w:r>
      <w:r w:rsidRPr="00D9101E">
        <w:rPr>
          <w:rFonts w:hint="eastAsia"/>
        </w:rPr>
        <w:t>年</w:t>
      </w:r>
      <w:r w:rsidRPr="00D9101E">
        <w:rPr>
          <w:rFonts w:hint="eastAsia"/>
        </w:rPr>
        <w:t>IPCC</w:t>
      </w:r>
      <w:r w:rsidRPr="00D9101E">
        <w:rPr>
          <w:rFonts w:hint="eastAsia"/>
        </w:rPr>
        <w:t>国家温室气体清单指南》</w:t>
      </w:r>
      <w:r>
        <w:rPr>
          <w:rFonts w:hint="eastAsia"/>
        </w:rPr>
        <w:t>和《</w:t>
      </w:r>
      <w:r w:rsidRPr="00381403">
        <w:rPr>
          <w:szCs w:val="21"/>
        </w:rPr>
        <w:t>畜禽养殖场温室气体排放核算方法</w:t>
      </w:r>
      <w:r>
        <w:rPr>
          <w:rFonts w:hint="eastAsia"/>
        </w:rPr>
        <w:t>》</w:t>
      </w:r>
      <w:r w:rsidRPr="00D9101E">
        <w:rPr>
          <w:rFonts w:hint="eastAsia"/>
        </w:rPr>
        <w:t>提供的方法进行核算，</w:t>
      </w:r>
      <w:r w:rsidR="00EE2FB1">
        <w:rPr>
          <w:rFonts w:hint="eastAsia"/>
        </w:rPr>
        <w:t>为了增加标准的可操作性，统一将测算公式简化为生猪存栏量乘以对应粪污处理类型的碳排放因子</w:t>
      </w:r>
      <w:r w:rsidRPr="00D9101E">
        <w:rPr>
          <w:rFonts w:hint="eastAsia"/>
        </w:rPr>
        <w:t>，同时细化了计算方法中的相关参数取值，部分参数采用</w:t>
      </w:r>
      <w:r>
        <w:rPr>
          <w:rFonts w:hint="eastAsia"/>
        </w:rPr>
        <w:t>广东省</w:t>
      </w:r>
      <w:r w:rsidRPr="00D9101E">
        <w:rPr>
          <w:rFonts w:hint="eastAsia"/>
        </w:rPr>
        <w:t>本地化的特征参数。</w:t>
      </w:r>
    </w:p>
    <w:p w14:paraId="45B0A385" w14:textId="209F036C" w:rsidR="00B65FF4" w:rsidRPr="00431924" w:rsidRDefault="006A0FDF" w:rsidP="00D67F05">
      <w:pPr>
        <w:pStyle w:val="1"/>
      </w:pPr>
      <w:r>
        <w:rPr>
          <w:rFonts w:hint="eastAsia"/>
        </w:rPr>
        <w:t>三</w:t>
      </w:r>
      <w:r w:rsidR="00B65FF4" w:rsidRPr="00431924">
        <w:t>、与国际、国外同类标准技术内容的对比情况</w:t>
      </w:r>
    </w:p>
    <w:p w14:paraId="264C9C43" w14:textId="34136942" w:rsidR="008B132B" w:rsidRDefault="008B132B" w:rsidP="008B132B">
      <w:pPr>
        <w:ind w:firstLineChars="200" w:firstLine="560"/>
      </w:pPr>
      <w:r>
        <w:rPr>
          <w:rFonts w:hint="eastAsia"/>
        </w:rPr>
        <w:t>本标准编制过程主要参考了</w:t>
      </w:r>
      <w:r>
        <w:rPr>
          <w:rFonts w:hint="eastAsia"/>
        </w:rPr>
        <w:t>GB/T 32151.1~ GB/T 32151.10</w:t>
      </w:r>
      <w:r>
        <w:rPr>
          <w:rFonts w:hint="eastAsia"/>
        </w:rPr>
        <w:t>温室气体排放核算与报告要求</w:t>
      </w:r>
      <w:r>
        <w:rPr>
          <w:rFonts w:hint="eastAsia"/>
        </w:rPr>
        <w:t>-</w:t>
      </w:r>
      <w:r>
        <w:rPr>
          <w:rFonts w:hint="eastAsia"/>
        </w:rPr>
        <w:t>发电企业等</w:t>
      </w:r>
      <w:r>
        <w:rPr>
          <w:rFonts w:hint="eastAsia"/>
        </w:rPr>
        <w:t>10</w:t>
      </w:r>
      <w:r>
        <w:rPr>
          <w:rFonts w:hint="eastAsia"/>
        </w:rPr>
        <w:t>个系列标准</w:t>
      </w:r>
      <w:r w:rsidR="00DD3FE7">
        <w:rPr>
          <w:rFonts w:hint="eastAsia"/>
        </w:rPr>
        <w:t>与</w:t>
      </w:r>
      <w:r w:rsidR="00DD3FE7" w:rsidRPr="00381403">
        <w:rPr>
          <w:szCs w:val="21"/>
        </w:rPr>
        <w:t>畜禽养殖场温室气体排放核算方法</w:t>
      </w:r>
      <w:r>
        <w:rPr>
          <w:rFonts w:hint="eastAsia"/>
        </w:rPr>
        <w:t>。</w:t>
      </w:r>
    </w:p>
    <w:p w14:paraId="7F6D685D" w14:textId="3F396AB3" w:rsidR="005A6186" w:rsidRPr="008B132B" w:rsidRDefault="008B132B" w:rsidP="008B132B">
      <w:pPr>
        <w:ind w:firstLineChars="200" w:firstLine="560"/>
      </w:pPr>
      <w:r>
        <w:rPr>
          <w:rFonts w:hint="eastAsia"/>
        </w:rPr>
        <w:t>国外无相关同类标准，但是</w:t>
      </w:r>
      <w:r w:rsidR="00DD3FE7">
        <w:rPr>
          <w:rFonts w:hint="eastAsia"/>
        </w:rPr>
        <w:t>猪</w:t>
      </w:r>
      <w:r>
        <w:rPr>
          <w:rFonts w:hint="eastAsia"/>
        </w:rPr>
        <w:t>肠道发酵甲烷排放、</w:t>
      </w:r>
      <w:r w:rsidR="00DD3FE7">
        <w:rPr>
          <w:rFonts w:hint="eastAsia"/>
        </w:rPr>
        <w:t>猪</w:t>
      </w:r>
      <w:r>
        <w:rPr>
          <w:rFonts w:hint="eastAsia"/>
        </w:rPr>
        <w:t>粪污</w:t>
      </w:r>
      <w:r w:rsidR="00DD3FE7">
        <w:rPr>
          <w:rFonts w:hint="eastAsia"/>
        </w:rPr>
        <w:t>处理碳</w:t>
      </w:r>
      <w:r>
        <w:rPr>
          <w:rFonts w:hint="eastAsia"/>
        </w:rPr>
        <w:t>排放采用了《</w:t>
      </w:r>
      <w:r>
        <w:rPr>
          <w:rFonts w:hint="eastAsia"/>
        </w:rPr>
        <w:t xml:space="preserve">IPCC 2006 </w:t>
      </w:r>
      <w:r>
        <w:rPr>
          <w:rFonts w:hint="eastAsia"/>
        </w:rPr>
        <w:t>国家温室气体清单编制指南》中关于畜牧业清单编制方法的内容，该指南也是全球各国编制各国温室气体清单所必须遵循的指南。</w:t>
      </w:r>
      <w:r w:rsidR="00595D3D">
        <w:rPr>
          <w:rFonts w:hint="eastAsia"/>
        </w:rPr>
        <w:t>相比于国内标准《</w:t>
      </w:r>
      <w:r w:rsidR="00595D3D" w:rsidRPr="00381403">
        <w:rPr>
          <w:szCs w:val="21"/>
        </w:rPr>
        <w:t>畜禽养殖场温室气体排放核算方法</w:t>
      </w:r>
      <w:r w:rsidR="00595D3D">
        <w:rPr>
          <w:rFonts w:hint="eastAsia"/>
        </w:rPr>
        <w:t>》，</w:t>
      </w:r>
      <w:r w:rsidR="00952138">
        <w:rPr>
          <w:rFonts w:hint="eastAsia"/>
        </w:rPr>
        <w:t>优化了本省的参数，对于复杂的排放因</w:t>
      </w:r>
      <w:r w:rsidR="00952138">
        <w:rPr>
          <w:rFonts w:hint="eastAsia"/>
        </w:rPr>
        <w:lastRenderedPageBreak/>
        <w:t>子进行了汇总计算后，又对</w:t>
      </w:r>
      <w:r w:rsidR="00595D3D">
        <w:rPr>
          <w:rFonts w:hint="eastAsia"/>
        </w:rPr>
        <w:t>测算方法进行了简化，便于相关专业人员进行测算。</w:t>
      </w:r>
    </w:p>
    <w:p w14:paraId="6C16509D" w14:textId="3B502E75" w:rsidR="00B65FF4" w:rsidRPr="00431924" w:rsidRDefault="006A0FDF" w:rsidP="00D67F05">
      <w:pPr>
        <w:pStyle w:val="1"/>
      </w:pPr>
      <w:r>
        <w:rPr>
          <w:rFonts w:hint="eastAsia"/>
        </w:rPr>
        <w:t>四</w:t>
      </w:r>
      <w:r w:rsidR="00B65FF4" w:rsidRPr="00431924">
        <w:t>、以</w:t>
      </w:r>
      <w:r w:rsidR="00007D90" w:rsidRPr="00431924">
        <w:t>国际标准为基础的起草情况，以及示范合规引用或者采用国外标准，</w:t>
      </w:r>
      <w:r w:rsidR="009123D3" w:rsidRPr="00431924">
        <w:t>并</w:t>
      </w:r>
      <w:r w:rsidR="00007D90" w:rsidRPr="00431924">
        <w:t>说明未采用国际标准的原因</w:t>
      </w:r>
    </w:p>
    <w:p w14:paraId="26962332" w14:textId="28A8C9C8" w:rsidR="009B2467" w:rsidRPr="00431924" w:rsidRDefault="006A0FDF" w:rsidP="006A0FDF">
      <w:pPr>
        <w:ind w:firstLineChars="200" w:firstLine="560"/>
      </w:pPr>
      <w:r>
        <w:rPr>
          <w:rFonts w:hint="eastAsia"/>
        </w:rPr>
        <w:t>无</w:t>
      </w:r>
    </w:p>
    <w:p w14:paraId="212DF7D5" w14:textId="12D42BC8" w:rsidR="00007D90" w:rsidRPr="00431924" w:rsidRDefault="006A0FDF" w:rsidP="00D67F05">
      <w:pPr>
        <w:pStyle w:val="1"/>
      </w:pPr>
      <w:r>
        <w:rPr>
          <w:rFonts w:hint="eastAsia"/>
        </w:rPr>
        <w:t>五</w:t>
      </w:r>
      <w:r w:rsidR="00007D90" w:rsidRPr="00431924">
        <w:t>、与有关的现行法律、法规和强制性国家标准的关系</w:t>
      </w:r>
    </w:p>
    <w:p w14:paraId="4EEEC4C7" w14:textId="5FFA20BD" w:rsidR="00007D90" w:rsidRPr="00431924" w:rsidRDefault="0048723A" w:rsidP="00007D90">
      <w:pPr>
        <w:spacing w:before="156" w:after="156"/>
        <w:ind w:firstLine="420"/>
      </w:pPr>
      <w:r w:rsidRPr="00431924">
        <w:t>本标准与现行法律法规和强制性标准没有冲突</w:t>
      </w:r>
    </w:p>
    <w:p w14:paraId="2D9DA128" w14:textId="182D8C8C" w:rsidR="00007D90" w:rsidRPr="00431924" w:rsidRDefault="006A0FDF" w:rsidP="00D67F05">
      <w:pPr>
        <w:pStyle w:val="1"/>
      </w:pPr>
      <w:r>
        <w:rPr>
          <w:rFonts w:hint="eastAsia"/>
        </w:rPr>
        <w:t>六</w:t>
      </w:r>
      <w:r w:rsidR="00007D90" w:rsidRPr="00431924">
        <w:t>、重大分歧意见的处理经过和依据</w:t>
      </w:r>
    </w:p>
    <w:p w14:paraId="649A008F" w14:textId="4B5F000D" w:rsidR="00D67F05" w:rsidRPr="00431924" w:rsidRDefault="00D67F05" w:rsidP="00D67F05">
      <w:r w:rsidRPr="00431924">
        <w:tab/>
      </w:r>
      <w:r w:rsidR="009B2467" w:rsidRPr="00431924">
        <w:t>标准在编制过程中未出现重大分歧意见。</w:t>
      </w:r>
    </w:p>
    <w:p w14:paraId="52CC7D9C" w14:textId="754A625A" w:rsidR="00007D90" w:rsidRPr="00431924" w:rsidRDefault="006A0FDF" w:rsidP="00D67F05">
      <w:pPr>
        <w:pStyle w:val="1"/>
      </w:pPr>
      <w:r>
        <w:rPr>
          <w:rFonts w:hint="eastAsia"/>
        </w:rPr>
        <w:t>七</w:t>
      </w:r>
      <w:r w:rsidR="00007D90" w:rsidRPr="00431924">
        <w:t>、涉及专利的有关说明</w:t>
      </w:r>
    </w:p>
    <w:p w14:paraId="749D883F" w14:textId="32BE8F30" w:rsidR="009B2467" w:rsidRPr="00431924" w:rsidRDefault="009B2467" w:rsidP="009B2467">
      <w:r w:rsidRPr="00431924">
        <w:tab/>
      </w:r>
      <w:r w:rsidRPr="00431924">
        <w:t>经查，标准起草组未识别到相应的专利。</w:t>
      </w:r>
    </w:p>
    <w:p w14:paraId="7F2C47CB" w14:textId="39DFD776" w:rsidR="0048723A" w:rsidRPr="00431924" w:rsidRDefault="006A0FDF" w:rsidP="0048723A">
      <w:pPr>
        <w:pStyle w:val="1"/>
      </w:pPr>
      <w:r>
        <w:rPr>
          <w:rFonts w:hint="eastAsia"/>
        </w:rPr>
        <w:t>八</w:t>
      </w:r>
      <w:r w:rsidR="0048723A" w:rsidRPr="00431924">
        <w:t>、废止现行有关标准的建议</w:t>
      </w:r>
    </w:p>
    <w:p w14:paraId="6DBD2CEF" w14:textId="21E77A18" w:rsidR="0048723A" w:rsidRPr="00431924" w:rsidRDefault="0048723A" w:rsidP="0048723A">
      <w:pPr>
        <w:ind w:firstLine="420"/>
      </w:pPr>
      <w:r w:rsidRPr="00431924">
        <w:t>无</w:t>
      </w:r>
    </w:p>
    <w:p w14:paraId="68828E85" w14:textId="0537D29C" w:rsidR="0048723A" w:rsidRPr="00431924" w:rsidRDefault="006A0FDF" w:rsidP="0048723A">
      <w:pPr>
        <w:pStyle w:val="1"/>
      </w:pPr>
      <w:r>
        <w:rPr>
          <w:rFonts w:hint="eastAsia"/>
        </w:rPr>
        <w:t>九</w:t>
      </w:r>
      <w:r w:rsidR="0048723A" w:rsidRPr="00431924">
        <w:t>、其他应与说明的事项</w:t>
      </w:r>
    </w:p>
    <w:p w14:paraId="2A0D7EBA" w14:textId="77777777" w:rsidR="0048723A" w:rsidRPr="00431924" w:rsidRDefault="0048723A" w:rsidP="0048723A">
      <w:pPr>
        <w:ind w:firstLine="420"/>
      </w:pPr>
      <w:r w:rsidRPr="00431924">
        <w:t>无</w:t>
      </w:r>
    </w:p>
    <w:p w14:paraId="7E053D4C" w14:textId="77777777" w:rsidR="0048723A" w:rsidRPr="00431924" w:rsidRDefault="0048723A" w:rsidP="0048723A"/>
    <w:sectPr w:rsidR="0048723A" w:rsidRPr="00431924" w:rsidSect="00FD323B">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9B36" w14:textId="77777777" w:rsidR="007274A8" w:rsidRDefault="007274A8" w:rsidP="000B4548">
      <w:pPr>
        <w:spacing w:before="120" w:after="120"/>
        <w:ind w:firstLine="420"/>
      </w:pPr>
      <w:r>
        <w:separator/>
      </w:r>
    </w:p>
  </w:endnote>
  <w:endnote w:type="continuationSeparator" w:id="0">
    <w:p w14:paraId="781C76C5" w14:textId="77777777" w:rsidR="007274A8" w:rsidRDefault="007274A8" w:rsidP="000B4548">
      <w:pPr>
        <w:spacing w:before="120" w:after="12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7252" w14:textId="77777777" w:rsidR="000B4548" w:rsidRDefault="000B4548">
    <w:pPr>
      <w:pStyle w:val="a9"/>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FE82" w14:textId="77777777" w:rsidR="000B4548" w:rsidRDefault="000B4548">
    <w:pPr>
      <w:pStyle w:val="a9"/>
      <w:spacing w:before="120"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0EB1" w14:textId="77777777" w:rsidR="000B4548" w:rsidRDefault="000B4548">
    <w:pPr>
      <w:pStyle w:val="a9"/>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A275F" w14:textId="77777777" w:rsidR="007274A8" w:rsidRDefault="007274A8" w:rsidP="000B4548">
      <w:pPr>
        <w:spacing w:before="120" w:after="120"/>
        <w:ind w:firstLine="420"/>
      </w:pPr>
      <w:r>
        <w:separator/>
      </w:r>
    </w:p>
  </w:footnote>
  <w:footnote w:type="continuationSeparator" w:id="0">
    <w:p w14:paraId="64FB0E8B" w14:textId="77777777" w:rsidR="007274A8" w:rsidRDefault="007274A8" w:rsidP="000B4548">
      <w:pPr>
        <w:spacing w:before="120" w:after="12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C0D1" w14:textId="77777777" w:rsidR="000B4548" w:rsidRDefault="000B4548">
    <w:pPr>
      <w:pStyle w:val="a7"/>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D11D" w14:textId="77777777" w:rsidR="000B4548" w:rsidRDefault="000B4548">
    <w:pPr>
      <w:pStyle w:val="a7"/>
      <w:spacing w:before="120"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759E" w14:textId="77777777" w:rsidR="000B4548" w:rsidRDefault="000B4548">
    <w:pPr>
      <w:pStyle w:val="a7"/>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7F"/>
    <w:rsid w:val="00007D90"/>
    <w:rsid w:val="00095723"/>
    <w:rsid w:val="000B115F"/>
    <w:rsid w:val="000B4548"/>
    <w:rsid w:val="000B4D33"/>
    <w:rsid w:val="00137873"/>
    <w:rsid w:val="001468D8"/>
    <w:rsid w:val="001A33E9"/>
    <w:rsid w:val="001E54D1"/>
    <w:rsid w:val="002D0E0F"/>
    <w:rsid w:val="002D6E9E"/>
    <w:rsid w:val="003452CC"/>
    <w:rsid w:val="00346D7D"/>
    <w:rsid w:val="0036273B"/>
    <w:rsid w:val="003A050E"/>
    <w:rsid w:val="003C11D0"/>
    <w:rsid w:val="003C4CAD"/>
    <w:rsid w:val="003E65A0"/>
    <w:rsid w:val="004061A3"/>
    <w:rsid w:val="00416C16"/>
    <w:rsid w:val="00431924"/>
    <w:rsid w:val="00445D62"/>
    <w:rsid w:val="0048723A"/>
    <w:rsid w:val="004B0C59"/>
    <w:rsid w:val="004C0C97"/>
    <w:rsid w:val="004F6E72"/>
    <w:rsid w:val="00543BA0"/>
    <w:rsid w:val="00595D3D"/>
    <w:rsid w:val="005A094A"/>
    <w:rsid w:val="005A40E0"/>
    <w:rsid w:val="005A6186"/>
    <w:rsid w:val="005E3C69"/>
    <w:rsid w:val="005E50ED"/>
    <w:rsid w:val="00604189"/>
    <w:rsid w:val="00665C6B"/>
    <w:rsid w:val="006A0FDF"/>
    <w:rsid w:val="006E344A"/>
    <w:rsid w:val="007274A8"/>
    <w:rsid w:val="00751FCD"/>
    <w:rsid w:val="007A2BF6"/>
    <w:rsid w:val="007D128F"/>
    <w:rsid w:val="008217C7"/>
    <w:rsid w:val="008542FA"/>
    <w:rsid w:val="00862E37"/>
    <w:rsid w:val="00876E7F"/>
    <w:rsid w:val="008B132B"/>
    <w:rsid w:val="008E7433"/>
    <w:rsid w:val="009123D3"/>
    <w:rsid w:val="00950BE8"/>
    <w:rsid w:val="00952138"/>
    <w:rsid w:val="00972B78"/>
    <w:rsid w:val="00975555"/>
    <w:rsid w:val="009A4060"/>
    <w:rsid w:val="009B2467"/>
    <w:rsid w:val="009D33EE"/>
    <w:rsid w:val="009F3B45"/>
    <w:rsid w:val="00A27494"/>
    <w:rsid w:val="00A535A4"/>
    <w:rsid w:val="00A731B2"/>
    <w:rsid w:val="00A829A8"/>
    <w:rsid w:val="00AA1BC1"/>
    <w:rsid w:val="00AE2D4E"/>
    <w:rsid w:val="00B0008F"/>
    <w:rsid w:val="00B65FF4"/>
    <w:rsid w:val="00BA258A"/>
    <w:rsid w:val="00BA2AA7"/>
    <w:rsid w:val="00C72110"/>
    <w:rsid w:val="00CE2921"/>
    <w:rsid w:val="00D50D5D"/>
    <w:rsid w:val="00D62C76"/>
    <w:rsid w:val="00D67F05"/>
    <w:rsid w:val="00D81211"/>
    <w:rsid w:val="00D81694"/>
    <w:rsid w:val="00D9101E"/>
    <w:rsid w:val="00DC7320"/>
    <w:rsid w:val="00DD3FE7"/>
    <w:rsid w:val="00E34282"/>
    <w:rsid w:val="00ED3AC6"/>
    <w:rsid w:val="00EE2FB1"/>
    <w:rsid w:val="00FB59BC"/>
    <w:rsid w:val="00FB7564"/>
    <w:rsid w:val="00FD323B"/>
    <w:rsid w:val="00FD5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8F956"/>
  <w15:chartTrackingRefBased/>
  <w15:docId w15:val="{E34B1D10-9E52-4B81-A670-36EA7FF4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24"/>
        <w:lang w:val="en-US" w:eastAsia="zh-CN"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D5D"/>
    <w:pPr>
      <w:widowControl w:val="0"/>
      <w:spacing w:before="0" w:after="0" w:line="240" w:lineRule="auto"/>
    </w:pPr>
    <w:rPr>
      <w:rFonts w:cs="Times New Roman"/>
      <w:sz w:val="28"/>
      <w:szCs w:val="22"/>
    </w:rPr>
  </w:style>
  <w:style w:type="paragraph" w:styleId="1">
    <w:name w:val="heading 1"/>
    <w:basedOn w:val="a"/>
    <w:next w:val="a"/>
    <w:link w:val="10"/>
    <w:uiPriority w:val="9"/>
    <w:qFormat/>
    <w:rsid w:val="009A4060"/>
    <w:pPr>
      <w:keepNext/>
      <w:keepLines/>
      <w:spacing w:before="50" w:after="50"/>
      <w:jc w:val="left"/>
      <w:outlineLvl w:val="0"/>
    </w:pPr>
    <w:rPr>
      <w:b/>
      <w:bCs/>
      <w:kern w:val="44"/>
      <w:szCs w:val="44"/>
    </w:rPr>
  </w:style>
  <w:style w:type="paragraph" w:styleId="2">
    <w:name w:val="heading 2"/>
    <w:basedOn w:val="a"/>
    <w:next w:val="a"/>
    <w:link w:val="20"/>
    <w:uiPriority w:val="9"/>
    <w:unhideWhenUsed/>
    <w:qFormat/>
    <w:rsid w:val="0036273B"/>
    <w:pPr>
      <w:keepNext/>
      <w:keepLines/>
      <w:spacing w:beforeLines="50" w:before="50" w:afterLines="50" w:after="50" w:line="360" w:lineRule="auto"/>
      <w:outlineLvl w:val="1"/>
    </w:pPr>
    <w:rPr>
      <w:rFonts w:cstheme="majorBidi"/>
      <w:b/>
      <w:bCs/>
      <w:szCs w:val="32"/>
    </w:rPr>
  </w:style>
  <w:style w:type="paragraph" w:styleId="3">
    <w:name w:val="heading 3"/>
    <w:basedOn w:val="a"/>
    <w:next w:val="a"/>
    <w:link w:val="30"/>
    <w:uiPriority w:val="9"/>
    <w:unhideWhenUsed/>
    <w:qFormat/>
    <w:rsid w:val="00D67F0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060"/>
    <w:rPr>
      <w:b/>
      <w:bCs/>
      <w:kern w:val="44"/>
      <w:sz w:val="28"/>
      <w:szCs w:val="44"/>
    </w:rPr>
  </w:style>
  <w:style w:type="paragraph" w:customStyle="1" w:styleId="a3">
    <w:name w:val="表头"/>
    <w:basedOn w:val="a"/>
    <w:link w:val="a4"/>
    <w:qFormat/>
    <w:rsid w:val="003452CC"/>
    <w:pPr>
      <w:spacing w:before="156" w:after="156"/>
      <w:jc w:val="center"/>
    </w:pPr>
    <w:rPr>
      <w:b/>
      <w:bCs/>
      <w:szCs w:val="21"/>
    </w:rPr>
  </w:style>
  <w:style w:type="character" w:customStyle="1" w:styleId="a4">
    <w:name w:val="表头 字符"/>
    <w:basedOn w:val="a0"/>
    <w:link w:val="a3"/>
    <w:rsid w:val="003452CC"/>
    <w:rPr>
      <w:b/>
      <w:bCs/>
      <w:sz w:val="21"/>
      <w:szCs w:val="21"/>
    </w:rPr>
  </w:style>
  <w:style w:type="paragraph" w:customStyle="1" w:styleId="a5">
    <w:name w:val="报告标题"/>
    <w:basedOn w:val="a"/>
    <w:link w:val="a6"/>
    <w:qFormat/>
    <w:rsid w:val="003C11D0"/>
    <w:pPr>
      <w:spacing w:before="156" w:after="156"/>
      <w:jc w:val="center"/>
    </w:pPr>
    <w:rPr>
      <w:b/>
      <w:bCs/>
      <w:sz w:val="32"/>
    </w:rPr>
  </w:style>
  <w:style w:type="character" w:customStyle="1" w:styleId="a6">
    <w:name w:val="报告标题 字符"/>
    <w:basedOn w:val="a0"/>
    <w:link w:val="a5"/>
    <w:rsid w:val="003C11D0"/>
    <w:rPr>
      <w:b/>
      <w:bCs/>
      <w:sz w:val="32"/>
      <w:szCs w:val="32"/>
    </w:rPr>
  </w:style>
  <w:style w:type="paragraph" w:styleId="a7">
    <w:name w:val="header"/>
    <w:basedOn w:val="a"/>
    <w:link w:val="a8"/>
    <w:uiPriority w:val="99"/>
    <w:unhideWhenUsed/>
    <w:rsid w:val="000B4548"/>
    <w:pPr>
      <w:tabs>
        <w:tab w:val="center" w:pos="4153"/>
        <w:tab w:val="right" w:pos="8306"/>
      </w:tabs>
      <w:snapToGrid w:val="0"/>
      <w:jc w:val="center"/>
    </w:pPr>
    <w:rPr>
      <w:sz w:val="18"/>
      <w:szCs w:val="18"/>
    </w:rPr>
  </w:style>
  <w:style w:type="character" w:customStyle="1" w:styleId="a8">
    <w:name w:val="页眉 字符"/>
    <w:basedOn w:val="a0"/>
    <w:link w:val="a7"/>
    <w:uiPriority w:val="99"/>
    <w:rsid w:val="000B4548"/>
    <w:rPr>
      <w:sz w:val="18"/>
      <w:szCs w:val="18"/>
    </w:rPr>
  </w:style>
  <w:style w:type="paragraph" w:styleId="a9">
    <w:name w:val="footer"/>
    <w:basedOn w:val="a"/>
    <w:link w:val="aa"/>
    <w:uiPriority w:val="99"/>
    <w:unhideWhenUsed/>
    <w:rsid w:val="000B4548"/>
    <w:pPr>
      <w:tabs>
        <w:tab w:val="center" w:pos="4153"/>
        <w:tab w:val="right" w:pos="8306"/>
      </w:tabs>
      <w:snapToGrid w:val="0"/>
      <w:jc w:val="left"/>
    </w:pPr>
    <w:rPr>
      <w:sz w:val="18"/>
      <w:szCs w:val="18"/>
    </w:rPr>
  </w:style>
  <w:style w:type="character" w:customStyle="1" w:styleId="aa">
    <w:name w:val="页脚 字符"/>
    <w:basedOn w:val="a0"/>
    <w:link w:val="a9"/>
    <w:uiPriority w:val="99"/>
    <w:rsid w:val="000B4548"/>
    <w:rPr>
      <w:sz w:val="18"/>
      <w:szCs w:val="18"/>
    </w:rPr>
  </w:style>
  <w:style w:type="character" w:customStyle="1" w:styleId="20">
    <w:name w:val="标题 2 字符"/>
    <w:basedOn w:val="a0"/>
    <w:link w:val="2"/>
    <w:uiPriority w:val="9"/>
    <w:rsid w:val="0036273B"/>
    <w:rPr>
      <w:rFonts w:cstheme="majorBidi"/>
      <w:b/>
      <w:bCs/>
      <w:sz w:val="28"/>
      <w:szCs w:val="32"/>
    </w:rPr>
  </w:style>
  <w:style w:type="character" w:customStyle="1" w:styleId="30">
    <w:name w:val="标题 3 字符"/>
    <w:basedOn w:val="a0"/>
    <w:link w:val="3"/>
    <w:uiPriority w:val="9"/>
    <w:rsid w:val="00D67F05"/>
    <w:rPr>
      <w:rFonts w:cs="Times New Roman"/>
      <w:b/>
      <w:bCs/>
      <w:sz w:val="28"/>
      <w:szCs w:val="32"/>
    </w:rPr>
  </w:style>
  <w:style w:type="paragraph" w:styleId="ab">
    <w:name w:val="List Paragraph"/>
    <w:basedOn w:val="a"/>
    <w:uiPriority w:val="34"/>
    <w:qFormat/>
    <w:rsid w:val="00FD5F3E"/>
    <w:pPr>
      <w:ind w:firstLineChars="200" w:firstLine="420"/>
    </w:pPr>
  </w:style>
  <w:style w:type="paragraph" w:customStyle="1" w:styleId="ac">
    <w:name w:val="段"/>
    <w:qFormat/>
    <w:rsid w:val="00095723"/>
    <w:pPr>
      <w:autoSpaceDE w:val="0"/>
      <w:autoSpaceDN w:val="0"/>
      <w:spacing w:before="0" w:after="0" w:line="240" w:lineRule="auto"/>
      <w:ind w:firstLineChars="200" w:firstLine="200"/>
    </w:pPr>
    <w:rPr>
      <w:rFonts w:ascii="宋体"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96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11</Pages>
  <Words>2536</Words>
  <Characters>2638</Characters>
  <Application>Microsoft Office Word</Application>
  <DocSecurity>0</DocSecurity>
  <Lines>109</Lines>
  <Paragraphs>90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Yang</dc:creator>
  <cp:keywords/>
  <dc:description/>
  <cp:lastModifiedBy>Pan Yang</cp:lastModifiedBy>
  <cp:revision>53</cp:revision>
  <dcterms:created xsi:type="dcterms:W3CDTF">2023-09-14T01:48:00Z</dcterms:created>
  <dcterms:modified xsi:type="dcterms:W3CDTF">2025-09-04T13:33:00Z</dcterms:modified>
</cp:coreProperties>
</file>